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Toronto,</w:t>
      </w:r>
      <w:r>
        <w:t xml:space="preserve"> </w:t>
      </w:r>
      <w:r>
        <w:t xml:space="preserve">Canada</w:t>
      </w:r>
    </w:p>
    <w:p>
      <w:pPr>
        <w:pStyle w:val="FirstParagraph"/>
      </w:pPr>
      <w:r>
        <w:t xml:space="preserve">DOCUMENT ID: TOR-NUT-2023-894 // CLASSIFICATION: PROFESSIONAL REVIEW</w:t>
      </w:r>
    </w:p>
    <w:bookmarkStart w:id="31" w:name="X4ccb5ee4820ed328570cb6ca2989f003890448a"/>
    <w:p>
      <w:pPr>
        <w:pStyle w:val="Heading1"/>
      </w:pPr>
      <w:r>
        <w:t xml:space="preserve">Laboratory Analysis Report: The Role and Impact of Registered Dietitians in Toronto, Canada</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Ontario, Canada (Specific Focus: Toronto)</w:t>
      </w:r>
      <w:r>
        <w:br/>
      </w:r>
      <w:r>
        <w:rPr>
          <w:bCs/>
          <w:b/>
        </w:rPr>
        <w:t xml:space="preserve">Clinical Subject:</w:t>
      </w:r>
      <w:r>
        <w:t xml:space="preserve"> </w:t>
      </w:r>
      <w:r>
        <w:t xml:space="preserve">Dietitian Professional Practice &amp; Nutritional Intervention</w:t>
      </w:r>
      <w:r>
        <w:br/>
      </w:r>
    </w:p>
    <w:p>
      <w:pPr>
        <w:pStyle w:val="BodyText"/>
      </w:pPr>
      <w:r>
        <w:rPr>
          <w:iCs/>
          <w:i/>
        </w:rPr>
        <w:t xml:space="preserve">Note: This document serves as a comprehensive "Lab Report" analysis of the nutritional landscape, regulatory frameworks, and clinical efficacy of Dietitians operating within the metropolitan area of Canada Toronto.</w:t>
      </w:r>
    </w:p>
    <w:bookmarkStart w:id="20" w:name="abstract"/>
    <w:p>
      <w:pPr>
        <w:pStyle w:val="Heading2"/>
      </w:pPr>
      <w:r>
        <w:t xml:space="preserve">1.0 Abstract</w:t>
      </w:r>
    </w:p>
    <w:p>
      <w:pPr>
        <w:pStyle w:val="FirstParagraph"/>
      </w:pPr>
      <w:r>
        <w:t xml:space="preserve">This report provides a detailed examination of the professional practice, regulatory oversight, and public health impact of Dietitians in Toronto, Ontario. As a major hub within Canada, Toronto presents unique demographic and environmental factors that influence nutritional needs. The analysis highlights how Registered Dietitians (RDs) function as essential healthcare providers who bridge the gap between clinical science and patient lifestyle modifications.</w:t>
      </w:r>
    </w:p>
    <w:bookmarkEnd w:id="20"/>
    <w:bookmarkStart w:id="21" w:name="introduction"/>
    <w:p>
      <w:pPr>
        <w:pStyle w:val="Heading2"/>
      </w:pPr>
      <w:r>
        <w:t xml:space="preserve">2.0 Introduction</w:t>
      </w:r>
    </w:p>
    <w:p>
      <w:pPr>
        <w:pStyle w:val="FirstParagraph"/>
      </w:pPr>
      <w:r>
        <w:t xml:space="preserve">In the context of modern healthcare, nutrition is recognized not merely as sustenance but as a critical pillar of disease prevention and management. In Toronto, Canada's largest city, this role is formalized through the strict regulation of the term "Dietitian." Only individuals registered with the College of Dietitians of Ontario (CDO) are legally permitted to use this protected title. This report aims to dissect the operational dynamics, ethical standards, and clinical outcomes associated with Dietitian practices in Canada Toronto.</w:t>
      </w:r>
    </w:p>
    <w:p>
      <w:pPr>
        <w:pStyle w:val="BodyText"/>
      </w:pPr>
      <w:r>
        <w:t xml:space="preserve">The objective is to demonstrate that a qualified Dietitian is an indispensable asset in both clinical hospital settings and private community practices across the Greater Toronto Area (GTA). The report analyzes data regarding chronic disease management, pediatric nutrition, and sports medicine interventions specific to this region.</w:t>
      </w:r>
    </w:p>
    <w:bookmarkEnd w:id="21"/>
    <w:bookmarkStart w:id="24" w:name="Xb40e52d5502704cf15cf2fc0959056006054800"/>
    <w:p>
      <w:pPr>
        <w:pStyle w:val="Heading2"/>
      </w:pPr>
      <w:r>
        <w:t xml:space="preserve">3.0 Regulatory Framework: The College of Dietitians of Ontario</w:t>
      </w:r>
    </w:p>
    <w:p>
      <w:pPr>
        <w:pStyle w:val="FirstParagraph"/>
      </w:pPr>
      <w:r>
        <w:t xml:space="preserve">The integrity of nutritional care in Toronto is underpinned by rigorous regulatory standards. All practicing Dietitians must adhere to the Code of Ethics and Standards of Practice established by the CDO, a member association governed under the</w:t>
      </w:r>
      <w:r>
        <w:t xml:space="preserve"> </w:t>
      </w:r>
      <w:r>
        <w:rPr>
          <w:iCs/>
          <w:i/>
        </w:rPr>
        <w:t xml:space="preserve">Dietetics Act, 2017</w:t>
      </w:r>
      <w:r>
        <w:t xml:space="preserve">.</w:t>
      </w:r>
    </w:p>
    <w:bookmarkStart w:id="22" w:name="scope-of-practice"/>
    <w:p>
      <w:pPr>
        <w:pStyle w:val="Heading3"/>
      </w:pPr>
      <w:r>
        <w:t xml:space="preserve">3.1 Scope of Practice</w:t>
      </w:r>
    </w:p>
    <w:p>
      <w:pPr>
        <w:pStyle w:val="FirstParagraph"/>
      </w:pPr>
      <w:r>
        <w:t xml:space="preserve">The legislation defines specific "reserved activities" that only Dietitians can perform. These include:</w:t>
      </w:r>
    </w:p>
    <w:p>
      <w:pPr>
        <w:numPr>
          <w:ilvl w:val="0"/>
          <w:numId w:val="1001"/>
        </w:numPr>
        <w:pStyle w:val="Compact"/>
      </w:pPr>
      <w:r>
        <w:t xml:space="preserve">Nutrition assessment and diagnosis.</w:t>
      </w:r>
    </w:p>
    <w:p>
      <w:pPr>
        <w:numPr>
          <w:ilvl w:val="0"/>
          <w:numId w:val="1001"/>
        </w:numPr>
        <w:pStyle w:val="Compact"/>
      </w:pPr>
      <w:r>
        <w:t xml:space="preserve">Nutrition intervention, including the planning of medical nutrition therapy.</w:t>
      </w:r>
    </w:p>
    <w:p>
      <w:pPr>
        <w:numPr>
          <w:ilvl w:val="0"/>
          <w:numId w:val="1001"/>
        </w:numPr>
        <w:pStyle w:val="Compact"/>
      </w:pPr>
      <w:r>
        <w:t xml:space="preserve">Evaluation of nutrition care plans.</w:t>
      </w:r>
    </w:p>
    <w:bookmarkEnd w:id="22"/>
    <w:bookmarkStart w:id="23" w:name="lab-note-on-credentialing"/>
    <w:p>
      <w:pPr>
        <w:pStyle w:val="Heading3"/>
      </w:pPr>
      <w:r>
        <w:t xml:space="preserve">Lab Note on Credentialing</w:t>
      </w:r>
    </w:p>
    <w:p>
      <w:pPr>
        <w:pStyle w:val="FirstParagraph"/>
      </w:pPr>
      <w:r>
        <w:t xml:space="preserve">To practice in Canada Toronto, an individual must possess a bachelor’s or master’s degree in human nutrition, complete a supervised practical training program (internship), and pass the national registration examination. This ensures that every "Dietitian" encountered by patients meets a uniform national standard of competency.</w:t>
      </w:r>
    </w:p>
    <w:bookmarkEnd w:id="23"/>
    <w:bookmarkEnd w:id="24"/>
    <w:bookmarkStart w:id="25" w:name="Xaae2a7856a38fd68180453f434e6dfc3f1e4763"/>
    <w:p>
      <w:pPr>
        <w:pStyle w:val="Heading2"/>
      </w:pPr>
      <w:r>
        <w:t xml:space="preserve">4.0 Clinical Analysis: Nutritional Interventions</w:t>
      </w:r>
    </w:p>
    <w:p>
      <w:pPr>
        <w:pStyle w:val="FirstParagraph"/>
      </w:pPr>
      <w:r>
        <w:t xml:space="preserve">This section analyzes the efficacy of Dietitian-led interventions in common conditions prevalent in Toronto’s diverse population.</w:t>
      </w:r>
    </w:p>
    <w:p>
      <w:pPr>
        <w:pStyle w:val="BodyText"/>
      </w:pPr>
      <w:r>
        <w:rPr>
          <w:bCs/>
          <w:b/>
        </w:rPr>
        <w:t xml:space="preserve">Clinical Condition</w:t>
      </w:r>
    </w:p>
    <w:p>
      <w:pPr>
        <w:pStyle w:val="BodyText"/>
      </w:pPr>
      <w:r>
        <w:rPr>
          <w:bCs/>
          <w:b/>
        </w:rPr>
        <w:t xml:space="preserve">Dietitian Intervention Strategy</w:t>
      </w:r>
    </w:p>
    <w:p>
      <w:pPr>
        <w:pStyle w:val="BodyText"/>
      </w:pPr>
      <w:r>
        <w:rPr>
          <w:bCs/>
          <w:b/>
        </w:rPr>
        <w:t xml:space="preserve">Observed Outcomes in Toronto Settings</w:t>
      </w:r>
    </w:p>
    <w:p>
      <w:pPr>
        <w:pStyle w:val="BodyText"/>
      </w:pPr>
      <w:r>
        <w:t xml:space="preserve">Type 2 Diabetes Management</w:t>
      </w:r>
    </w:p>
    <w:p>
      <w:pPr>
        <w:pStyle w:val="BodyText"/>
      </w:pPr>
      <w:r>
        <w:t xml:space="preserve">Mediterranean dietary patterns; carbohydrate counting education.</w:t>
      </w:r>
    </w:p>
    <w:p>
      <w:pPr>
        <w:pStyle w:val="BodyText"/>
      </w:pPr>
      <w:r>
        <w:t xml:space="preserve">Significant reduction in HbA1c levels over a 6-month period.</w:t>
      </w:r>
    </w:p>
    <w:p>
      <w:pPr>
        <w:pStyle w:val="BodyText"/>
      </w:pPr>
      <w:r>
        <w:t xml:space="preserve">Pediatric Obesity</w:t>
      </w:r>
    </w:p>
    <w:p>
      <w:pPr>
        <w:pStyle w:val="BodyText"/>
      </w:pPr>
      <w:r>
        <w:rPr>
          <w:bCs/>
          <w:b/>
        </w:rPr>
        <w:t xml:space="preserve">Cause: Poor diet &amp; lack of physical activity.</w:t>
      </w:r>
      <w:r>
        <w:br/>
      </w:r>
      <w:r>
        <w:rPr>
          <w:bCs/>
          <w:b/>
        </w:rPr>
        <w:t xml:space="preserve">Solution: Family-based behavioral changes. Result:</w:t>
      </w:r>
      <w:r>
        <w:t xml:space="preserve"> </w:t>
      </w:r>
      <w:r>
        <w:t xml:space="preserve">Improved BMI z-scores and better household food procurement habits.</w:t>
      </w:r>
    </w:p>
    <w:p>
      <w:pPr>
        <w:pStyle w:val="BodyText"/>
      </w:pPr>
      <w:r>
        <w:t xml:space="preserve">Celiac Disease</w:t>
      </w:r>
    </w:p>
    <w:bookmarkEnd w:id="25"/>
    <w:bookmarkStart w:id="26" w:name="X9170ea6ffd72f8a1c2be9c35b4dcdd39fbd5947"/>
    <w:p>
      <w:pPr>
        <w:pStyle w:val="Heading2"/>
      </w:pPr>
      <w:r>
        <w:t xml:space="preserve">4.1 Case Study: The Multicultural Challenge in Toronto</w:t>
      </w:r>
    </w:p>
    <w:p>
      <w:pPr>
        <w:pStyle w:val="FirstParagraph"/>
      </w:pPr>
      <w:r>
        <w:rPr>
          <w:bCs/>
          <w:b/>
        </w:rPr>
        <w:t xml:space="preserve">Patient Profile:</w:t>
      </w:r>
      <w:r>
        <w:t xml:space="preserve"> </w:t>
      </w:r>
      <w:r>
        <w:t xml:space="preserve">45-year-old male, born in the Caribbean, residing in Scarborough (part of Canada Toronto).</w:t>
      </w:r>
      <w:r>
        <w:br/>
      </w:r>
      <w:r>
        <w:rPr>
          <w:bCs/>
          <w:b/>
        </w:rPr>
        <w:t xml:space="preserve">Diagnosis:</w:t>
      </w:r>
      <w:r>
        <w:t xml:space="preserve"> </w:t>
      </w:r>
      <w:r>
        <w:t xml:space="preserve">Hypertension and pre-diabetes.</w:t>
      </w:r>
      <w:r>
        <w:br/>
      </w:r>
      <w:r>
        <w:rPr>
          <w:bCs/>
          <w:b/>
        </w:rPr>
        <w:t xml:space="preserve">Dietitian Approach:</w:t>
      </w:r>
      <w:r>
        <w:t xml:space="preserve"> </w:t>
      </w:r>
      <w:r>
        <w:t xml:space="preserve">The Dietitian utilized culturally competent care, adapting low-sodium recommendations to traditional Caribbean cuisine rather than imposing a generic Western diet. By focusing on reducing salted meats and increasing fresh vegetable intake within the existing culinary framework, patient adherence increased by 80% compared to standard advice.</w:t>
      </w:r>
    </w:p>
    <w:bookmarkEnd w:id="26"/>
    <w:bookmarkStart w:id="27" w:name="Xfdb0e73a121c38aa20d078a254e452cd70ab1b2"/>
    <w:p>
      <w:pPr>
        <w:pStyle w:val="Heading2"/>
      </w:pPr>
      <w:r>
        <w:t xml:space="preserve">5.0 The Distinction: Dietitian vs. Nutritionist</w:t>
      </w:r>
    </w:p>
    <w:p>
      <w:pPr>
        <w:pStyle w:val="FirstParagraph"/>
      </w:pPr>
      <w:r>
        <w:t xml:space="preserve">A critical finding of this report is the importance of terminology in Canada Toronto. While "Nutritionist" is an unregulated title in many jurisdictions, in Ontario, it can be used by non-professionals who may lack clinical training. A</w:t>
      </w:r>
      <w:r>
        <w:t xml:space="preserve"> </w:t>
      </w:r>
      <w:r>
        <w:rPr>
          <w:bCs/>
          <w:b/>
        </w:rPr>
        <w:t xml:space="preserve">Dietitian</w:t>
      </w:r>
      <w:r>
        <w:t xml:space="preserve">, however, is a regulated health professional with protected legal status. Patients seeking treatment for medical conditions (such as kidney disease or eating disorders) must see a Dietitian to ensure safety and efficacy.</w:t>
      </w:r>
    </w:p>
    <w:bookmarkEnd w:id="27"/>
    <w:bookmarkStart w:id="28" w:name="community-health-impact-in-toronto"/>
    <w:p>
      <w:pPr>
        <w:pStyle w:val="Heading2"/>
      </w:pPr>
      <w:r>
        <w:t xml:space="preserve">6.0 Community Health Impact in Toronto</w:t>
      </w:r>
    </w:p>
    <w:p>
      <w:pPr>
        <w:pStyle w:val="FirstParagraph"/>
      </w:pPr>
      <w:r>
        <w:t xml:space="preserve">Beyond individual patient care, Dietitians play a vital role in public health initiatives across Canada Toronto. They are instrumental in:</w:t>
      </w:r>
    </w:p>
    <w:p>
      <w:pPr>
        <w:numPr>
          <w:ilvl w:val="0"/>
          <w:numId w:val="1002"/>
        </w:numPr>
        <w:pStyle w:val="Compact"/>
      </w:pPr>
      <w:r>
        <w:t xml:space="preserve">School Board Programs: Implementing healthy eating policies.</w:t>
      </w:r>
    </w:p>
    <w:p>
      <w:pPr>
        <w:numPr>
          <w:ilvl w:val="0"/>
          <w:numId w:val="1002"/>
        </w:numPr>
        <w:pStyle w:val="Compact"/>
      </w:pPr>
      <w:r>
        <w:t xml:space="preserve">Food Bank Assistance: Designing nutritional kits for low-income families.</w:t>
      </w:r>
    </w:p>
    <w:p>
      <w:pPr>
        <w:numPr>
          <w:ilvl w:val="0"/>
          <w:numId w:val="1002"/>
        </w:numPr>
        <w:pStyle w:val="Compact"/>
      </w:pPr>
      <w:r>
        <w:t xml:space="preserve">Elderly Care: Preventing malnutrition among seniors through home care visits. These programs significantly reduce hospital readmission rates and alleviate pressure on the Ontario Health System.</w:t>
      </w:r>
    </w:p>
    <w:bookmarkEnd w:id="28"/>
    <w:bookmarkStart w:id="29" w:name="conclusion"/>
    <w:p>
      <w:pPr>
        <w:pStyle w:val="Heading2"/>
      </w:pPr>
      <w:r>
        <w:t xml:space="preserve">7.0 Conclusion</w:t>
      </w:r>
    </w:p>
    <w:p>
      <w:pPr>
        <w:pStyle w:val="FirstParagraph"/>
      </w:pPr>
      <w:r>
        <w:t xml:space="preserve">The analysis confirms that Dietitians are central to the healthcare infrastructure in Canada Toronto. Their ability to combine scientific rigor with cultural sensitivity makes them uniquely qualified to address the complex nutritional challenges of a diverse urban population. For patients, providers, and policymakers alike, engaging with a regulated Dietitian ensures evidence-based care.</w:t>
      </w:r>
    </w:p>
    <w:bookmarkEnd w:id="29"/>
    <w:bookmarkStart w:id="30" w:name="recommendations"/>
    <w:p>
      <w:pPr>
        <w:pStyle w:val="Heading2"/>
      </w:pPr>
      <w:r>
        <w:t xml:space="preserve">8.0 Recommendations</w:t>
      </w:r>
    </w:p>
    <w:p>
      <w:pPr>
        <w:numPr>
          <w:ilvl w:val="0"/>
          <w:numId w:val="1003"/>
        </w:numPr>
        <w:pStyle w:val="Compact"/>
      </w:pPr>
      <w:r>
        <w:rPr>
          <w:bCs/>
          <w:b/>
        </w:rPr>
        <w:t xml:space="preserve">For Patients:</w:t>
      </w:r>
      <w:r>
        <w:t xml:space="preserve"> </w:t>
      </w:r>
      <w:r>
        <w:t xml:space="preserve">Always verify the registration status of your nutrition provider via the College of Dietitians of Ontario registry before seeking medical nutrition therapy in Canada Toronto.</w:t>
      </w:r>
    </w:p>
    <w:p>
      <w:pPr>
        <w:numPr>
          <w:ilvl w:val="0"/>
          <w:numId w:val="1003"/>
        </w:numPr>
        <w:pStyle w:val="Compact"/>
      </w:pPr>
      <w:r>
        <w:rPr>
          <w:bCs/>
          <w:b/>
        </w:rPr>
        <w:t xml:space="preserve">For Healthcare Providers:</w:t>
      </w:r>
      <w:r>
        <w:t xml:space="preserve"> </w:t>
      </w:r>
      <w:r>
        <w:t xml:space="preserve">Incorporate Dietitians into interdisciplinary teams for chronic disease management to improve holistic patient outcomes.</w:t>
      </w:r>
    </w:p>
    <w:p>
      <w:r>
        <w:pict>
          <v:rect style="width:0;height:1.5pt" o:hralign="center" o:hrstd="t" o:hr="t"/>
        </w:pict>
      </w:r>
    </w:p>
    <w:p>
      <w:pPr>
        <w:pStyle w:val="FirstParagraph"/>
      </w:pPr>
      <w:r>
        <w:rPr>
          <w:bCs/>
          <w:b/>
        </w:rPr>
        <w:t xml:space="preserve">Disclaimer:</w:t>
      </w:r>
      <w:r>
        <w:t xml:space="preserve"> </w:t>
      </w:r>
      <w:r>
        <w:t xml:space="preserve">This document is a simulated Lab Report for informational purposes. It does not constitute medical advice. Always consult a qualified Dietitian or physician for personal health concerns.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and Impact of Registered Dietitians in Toronto, Canada</dc:title>
  <dc:creator/>
  <dc:language>en</dc:language>
  <cp:keywords/>
  <dcterms:created xsi:type="dcterms:W3CDTF">2026-07-29T02:48:09Z</dcterms:created>
  <dcterms:modified xsi:type="dcterms:W3CDTF">2026-07-29T02:48:09Z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