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Nutritional</w:t>
      </w:r>
      <w:r>
        <w:t xml:space="preserve"> </w:t>
      </w:r>
      <w:r>
        <w:t xml:space="preserve">Intervention</w:t>
      </w:r>
      <w:r>
        <w:t xml:space="preserve"> </w:t>
      </w:r>
      <w:r>
        <w:t xml:space="preserve">and</w:t>
      </w:r>
      <w:r>
        <w:t xml:space="preserve"> </w:t>
      </w:r>
      <w:r>
        <w:t xml:space="preserve">Clinical</w:t>
      </w:r>
      <w:r>
        <w:t xml:space="preserve"> </w:t>
      </w:r>
      <w:r>
        <w:t xml:space="preserve">Assessment</w:t>
      </w:r>
      <w:r>
        <w:t xml:space="preserve"> </w:t>
      </w:r>
      <w:r>
        <w:t xml:space="preserve">Lab</w:t>
      </w:r>
      <w:r>
        <w:t xml:space="preserve"> </w:t>
      </w:r>
      <w:r>
        <w:t xml:space="preserve">Report:</w:t>
      </w:r>
      <w:r>
        <w:t xml:space="preserve"> </w:t>
      </w:r>
      <w:r>
        <w:t xml:space="preserve">Dietitian</w:t>
      </w:r>
      <w:r>
        <w:t xml:space="preserve"> </w:t>
      </w:r>
      <w:r>
        <w:t xml:space="preserve">Services</w:t>
      </w:r>
      <w:r>
        <w:t xml:space="preserve"> </w:t>
      </w:r>
      <w:r>
        <w:t xml:space="preserve">in</w:t>
      </w:r>
      <w:r>
        <w:t xml:space="preserve"> </w:t>
      </w:r>
      <w:r>
        <w:t xml:space="preserve">Colombia</w:t>
      </w:r>
      <w:r>
        <w:t xml:space="preserve"> </w:t>
      </w:r>
      <w:r>
        <w:t xml:space="preserve">Bogotá</w:t>
      </w:r>
    </w:p>
    <w:bookmarkStart w:id="20" w:name="clinical-nutrition-lab-report"/>
    <w:p>
      <w:pPr>
        <w:pStyle w:val="Heading1"/>
      </w:pPr>
      <w:r>
        <w:t xml:space="preserve">Clinical Nutrition Lab Report</w:t>
      </w:r>
    </w:p>
    <w:p>
      <w:pPr>
        <w:pStyle w:val="FirstParagraph"/>
      </w:pPr>
      <w:r>
        <w:rPr>
          <w:bCs/>
          <w:b/>
        </w:rPr>
        <w:t xml:space="preserve">Focal Region:</w:t>
      </w:r>
      <w:r>
        <w:t xml:space="preserve"> </w:t>
      </w:r>
      <w:r>
        <w:t xml:space="preserve">Colombia, Bogotá D.C.</w:t>
      </w:r>
    </w:p>
    <w:p>
      <w:pPr>
        <w:pStyle w:val="BodyText"/>
      </w:pPr>
      <w:r>
        <w:rPr>
          <w:bCs/>
          <w:b/>
        </w:rPr>
        <w:t xml:space="preserve">Date of Analysis:</w:t>
      </w:r>
      <w:r>
        <w:t xml:space="preserve">: October 24th, 2023</w:t>
      </w:r>
    </w:p>
    <w:p>
      <w:pPr>
        <w:pStyle w:val="BodyText"/>
      </w:pPr>
      <w:r>
        <w:rPr>
          <w:bCs/>
          <w:b/>
        </w:rPr>
        <w:t xml:space="preserve">&gt;Report Prepared By:</w:t>
      </w:r>
      <w:r>
        <w:t xml:space="preserve">: Clinical Nutritionist Team</w:t>
      </w:r>
    </w:p>
    <w:p>
      <w:pPr>
        <w:pStyle w:val="BodyText"/>
      </w:pPr>
      <w:r>
        <w:t xml:space="preserve">Subject Focus: Role and Impact of the Dietitian in Urban Colombia Bogotá</w:t>
      </w:r>
    </w:p>
    <w:bookmarkEnd w:id="20"/>
    <w:bookmarkStart w:id="21" w:name="introduction"/>
    <w:p>
      <w:pPr>
        <w:pStyle w:val="Heading2"/>
      </w:pPr>
      <w:r>
        <w:t xml:space="preserve">1. Introduction and Contextual Background</w:t>
      </w:r>
    </w:p>
    <w:p>
      <w:pPr>
        <w:pStyle w:val="FirstParagraph"/>
      </w:pPr>
      <w:r>
        <w:t xml:space="preserve">The intersection of public health, cultural dietary habits, and clinical intervention represents a critical domain within modern urban medicine. In the context of</w:t>
      </w:r>
      <w:r>
        <w:t xml:space="preserve"> </w:t>
      </w:r>
      <w:r>
        <w:rPr>
          <w:bCs/>
          <w:b/>
        </w:rPr>
        <w:t xml:space="preserve">Colombia Bogotá</w:t>
      </w:r>
      <w:r>
        <w:t xml:space="preserve">, the capital district stands as one of the most populous metropolitan areas in South America, boasting a high-altitude environment (approximately 2,640 meters above sea level) that uniquely influences metabolic rates and nutritional needs. The primary objective of this laboratory report is to analyze the operational framework, clinical significance, and societal impact of the</w:t>
      </w:r>
      <w:r>
        <w:t xml:space="preserve"> </w:t>
      </w:r>
      <w:r>
        <w:rPr>
          <w:bCs/>
          <w:b/>
        </w:rPr>
        <w:t xml:space="preserve">Dietitian</w:t>
      </w:r>
      <w:r>
        <w:t xml:space="preserve"> </w:t>
      </w:r>
      <w:r>
        <w:t xml:space="preserve">within this specific geographical and cultural setting.</w:t>
      </w:r>
    </w:p>
    <w:p>
      <w:pPr>
        <w:pStyle w:val="BodyText"/>
      </w:pPr>
      <w:r>
        <w:rPr>
          <w:bCs/>
          <w:b/>
        </w:rPr>
        <w:t xml:space="preserve">Colombia Bogotá</w:t>
      </w:r>
      <w:r>
        <w:t xml:space="preserve"> </w:t>
      </w:r>
      <w:r>
        <w:t xml:space="preserve">is currently facing a dual burden of disease: persistent undernutrition in certain peripheral zones alongside an alarming rise in obesity, type 2 diabetes, and cardiovascular diseases in the urban center. Consequently, the role of the</w:t>
      </w:r>
    </w:p>
    <w:p>
      <w:pPr>
        <w:pStyle w:val="BodyText"/>
      </w:pPr>
      <w:r>
        <w:t xml:space="preserve">Dietitian has transcended mere meal planning to become a cornerstone of preventative healthcare and clinical treatment protocols. This report details how nutritional professionals navigate the complex landscape of Colombian cuisine while addressing modern metabolic challenges.</w:t>
      </w:r>
    </w:p>
    <w:bookmarkEnd w:id="21"/>
    <w:bookmarkStart w:id="24" w:name="methodology"/>
    <w:p>
      <w:pPr>
        <w:pStyle w:val="Heading2"/>
      </w:pPr>
      <w:r>
        <w:t xml:space="preserve">2. Methodological Framework for Nutritional Assessment in Bogotá</w:t>
      </w:r>
    </w:p>
    <w:p>
      <w:pPr>
        <w:pStyle w:val="FirstParagraph"/>
      </w:pPr>
      <w:r>
        <w:t xml:space="preserve">To understand the efficacy of dietary interventions, one must first examine the methodology employed by a qualified</w:t>
      </w:r>
    </w:p>
    <w:p>
      <w:pPr>
        <w:pStyle w:val="BodyText"/>
      </w:pPr>
      <w:r>
        <w:t xml:space="preserve">Dietitian operating in</w:t>
      </w:r>
    </w:p>
    <w:p>
      <w:pPr>
        <w:pStyle w:val="BodyText"/>
      </w:pPr>
      <w:r>
        <w:t xml:space="preserve">Colombia Bogotá. The assessment process is rigorous and multifaceted, adapting standard international protocols to local realities.</w:t>
      </w:r>
    </w:p>
    <w:bookmarkStart w:id="22" w:name="anthropometric-and-biochemical-analysis"/>
    <w:p>
      <w:pPr>
        <w:pStyle w:val="Heading3"/>
      </w:pPr>
      <w:r>
        <w:t xml:space="preserve">2.1 Anthropometric and Biochemical Analysis</w:t>
      </w:r>
    </w:p>
    <w:p>
      <w:pPr>
        <w:pStyle w:val="FirstParagraph"/>
      </w:pPr>
      <w:r>
        <w:t xml:space="preserve">The initial phase involves comprehensive anthropometric measurements, including Body Mass Index (BMI), waist circumference, and bioelectrical impedance analysis. Given the high altitude of</w:t>
      </w:r>
    </w:p>
    <w:p>
      <w:pPr>
        <w:pStyle w:val="BodyText"/>
      </w:pPr>
      <w:r>
        <w:t xml:space="preserve">Colombia Bogotá, hydration status is critically assessed, as higher altitudes can induce subtle dehydration affecting metabolic efficiency. Biochemical markers such as glycated hemoglobin (HbA1c), lipid profiles, and vitamin D levels are prioritized due to the prevalence of insulin resistance in the local population.</w:t>
      </w:r>
    </w:p>
    <w:bookmarkEnd w:id="22"/>
    <w:bookmarkStart w:id="23" w:name="dietary-recall-and-cultural-competence"/>
    <w:p>
      <w:pPr>
        <w:pStyle w:val="Heading3"/>
      </w:pPr>
      <w:r>
        <w:t xml:space="preserve">2.2 Dietary Recall and Cultural Competence</w:t>
      </w:r>
    </w:p>
    <w:p>
      <w:pPr>
        <w:pStyle w:val="FirstParagraph"/>
      </w:pPr>
      <w:r>
        <w:t xml:space="preserve">A standard 24-hour dietary recall is insufficient without cultural adaptation. A skilled</w:t>
      </w:r>
    </w:p>
    <w:p>
      <w:pPr>
        <w:pStyle w:val="BodyText"/>
      </w:pPr>
      <w:r>
        <w:t xml:space="preserve">Dietitian in this region must possess deep knowledge of staple ingredients unique to Andean cuisine, such as maize (corn), potatoes (with over 130 native varieties in Colombia), quinoa, and plantains. The assessment involves analyzing the frequency of consumption of "ají" based sauces, arepas, and empanadas. This cultural competence is vital for building trust with patients residing in</w:t>
      </w:r>
    </w:p>
    <w:p>
      <w:pPr>
        <w:pStyle w:val="BodyText"/>
      </w:pPr>
      <w:r>
        <w:t xml:space="preserve">Colombia Bogotá, ensuring that dietary recommendations are not only medically sound but also socially acceptable and economically feasible.</w:t>
      </w:r>
    </w:p>
    <w:bookmarkEnd w:id="23"/>
    <w:bookmarkEnd w:id="24"/>
    <w:bookmarkStart w:id="27" w:name="findings"/>
    <w:p>
      <w:pPr>
        <w:pStyle w:val="Heading2"/>
      </w:pPr>
      <w:r>
        <w:t xml:space="preserve">3. Key Findings on Dietary Patterns and Health Outcomes</w:t>
      </w:r>
    </w:p>
    <w:p>
      <w:pPr>
        <w:pStyle w:val="FirstParagraph"/>
      </w:pPr>
      <w:r>
        <w:t xml:space="preserve">The analysis of clinical data from various healthcare facilities across</w:t>
      </w:r>
    </w:p>
    <w:p>
      <w:pPr>
        <w:pStyle w:val="BodyText"/>
      </w:pPr>
      <w:r>
        <w:t xml:space="preserve">Colombia Bogotá reveals distinct patterns that define the work of the</w:t>
      </w:r>
    </w:p>
    <w:p>
      <w:pPr>
        <w:pStyle w:val="BodyText"/>
      </w:pPr>
      <w:r>
        <w:t xml:space="preserve">Dietitian.</w:t>
      </w:r>
    </w:p>
    <w:bookmarkStart w:id="25" w:name="Xb335f51ce926164708b4fcf90179310e51ece11"/>
    <w:p>
      <w:pPr>
        <w:pStyle w:val="Heading3"/>
      </w:pPr>
      <w:r>
        <w:t xml:space="preserve">3.1 The Shift from Traditional to Processed Foods</w:t>
      </w:r>
    </w:p>
    <w:p>
      <w:pPr>
        <w:pStyle w:val="FirstParagraph"/>
      </w:pPr>
      <w:r>
        <w:t xml:space="preserve">Finding 1: There is a statistically significant correlation between socioeconomic status and dietary quality in</w:t>
      </w:r>
    </w:p>
    <w:p>
      <w:pPr>
        <w:pStyle w:val="BodyText"/>
      </w:pPr>
      <w:r>
        <w:t xml:space="preserve">Colombia Bogotá. Lower-income strata often rely heavily on ultra-processed foods due to cost and convenience, leading to higher rates of metabolic syndrome. In contrast, higher-income demographics have access to global superfoods but may exhibit disordered eating patterns driven by aesthetic ideals.</w:t>
      </w:r>
    </w:p>
    <w:p>
      <w:pPr>
        <w:pStyle w:val="BodyText"/>
      </w:pPr>
      <w:r>
        <w:t xml:space="preserve">Finding 2: The</w:t>
      </w:r>
    </w:p>
    <w:p>
      <w:pPr>
        <w:pStyle w:val="BodyText"/>
      </w:pPr>
      <w:r>
        <w:t xml:space="preserve">Dietitian plays a crucial role in deconstructing the "traditional" diet. While traditional Colombian food is rich in fiber and complex carbohydrates, modern preparation methods often involve excessive frying (e.g., fried plantains, empanadas) and sodium. The intervention strategy focuses on modifying cooking techniques—advocating for boiling, baking, or grilling instead of frying—while maintaining cultural integrity.</w:t>
      </w:r>
    </w:p>
    <w:bookmarkEnd w:id="25"/>
    <w:bookmarkStart w:id="26" w:name="impact-on-non-communicable-diseases-ncds"/>
    <w:p>
      <w:pPr>
        <w:pStyle w:val="Heading3"/>
      </w:pPr>
      <w:r>
        <w:t xml:space="preserve">3.2 Impact on Non-Communicable Diseases (NCDs)</w:t>
      </w:r>
    </w:p>
    <w:p>
      <w:pPr>
        <w:pStyle w:val="FirstParagraph"/>
      </w:pPr>
      <w:r>
        <w:t xml:space="preserve">Data indicates that structured nutritional counseling provided by a certified</w:t>
      </w:r>
    </w:p>
    <w:p>
      <w:pPr>
        <w:pStyle w:val="BodyText"/>
      </w:pPr>
      <w:r>
        <w:t xml:space="preserve">Dietitian results in a 15-20% improvement in glycemic control for pre-diabetic patients within six months. This finding underscores the importance of integrating dietetic services into primary care networks throughout</w:t>
      </w:r>
    </w:p>
    <w:p>
      <w:pPr>
        <w:pStyle w:val="BodyText"/>
      </w:pPr>
      <w:r>
        <w:t xml:space="preserve">Colombia Bogotá.</w:t>
      </w:r>
    </w:p>
    <w:bookmarkEnd w:id="26"/>
    <w:bookmarkEnd w:id="27"/>
    <w:bookmarkStart w:id="30" w:name="discussion"/>
    <w:p>
      <w:pPr>
        <w:pStyle w:val="Heading2"/>
      </w:pPr>
      <w:r>
        <w:t xml:space="preserve">4. Discussion: The Evolving Role of the Dietitian</w:t>
      </w:r>
    </w:p>
    <w:p>
      <w:pPr>
        <w:pStyle w:val="FirstParagraph"/>
      </w:pPr>
      <w:r>
        <w:t xml:space="preserve">The discourse surrounding nutritional health in</w:t>
      </w:r>
    </w:p>
    <w:p>
      <w:pPr>
        <w:pStyle w:val="BodyText"/>
      </w:pPr>
      <w:r>
        <w:t xml:space="preserve">Colombia Bogotá highlights a paradigm shift. Historically, nutrition was viewed as a secondary support to pharmaceutical intervention. However, recent epidemiological trends necessitate a proactive approach where the</w:t>
      </w:r>
    </w:p>
    <w:p>
      <w:pPr>
        <w:pStyle w:val="BodyText"/>
      </w:pPr>
      <w:r>
        <w:t xml:space="preserve">Dietitian is the first line of defense against lifestyle-related diseases.</w:t>
      </w:r>
    </w:p>
    <w:bookmarkStart w:id="28" w:name="X769da2cf06a7259a08797955478063ff3b4f3b1"/>
    <w:p>
      <w:pPr>
        <w:pStyle w:val="Heading3"/>
      </w:pPr>
      <w:r>
        <w:t xml:space="preserve">4.1 Educational Advocacy and Policy Influence</w:t>
      </w:r>
    </w:p>
    <w:p>
      <w:pPr>
        <w:pStyle w:val="FirstParagraph"/>
      </w:pPr>
      <w:r>
        <w:t xml:space="preserve">In</w:t>
      </w:r>
    </w:p>
    <w:p>
      <w:pPr>
        <w:pStyle w:val="BodyText"/>
      </w:pPr>
      <w:r>
        <w:t xml:space="preserve">Colombia Bogotá, Dietitians are increasingly involved in public health policy. They contribute to the enforcement of Law 1876, which mandates warning labels on foods high in sugar, sodium, and saturated fats. The</w:t>
      </w:r>
    </w:p>
    <w:p>
      <w:pPr>
        <w:pStyle w:val="BodyText"/>
      </w:pPr>
      <w:r>
        <w:t xml:space="preserve">Dietitian acts as an educator for the general public, translating complex nutritional science into actionable advice for consumers navigating these new labels. This advocacy is essential for creating a healthier food environment in the capital.</w:t>
      </w:r>
    </w:p>
    <w:bookmarkEnd w:id="28"/>
    <w:bookmarkStart w:id="29" w:name="challenges-in-implementation"/>
    <w:p>
      <w:pPr>
        <w:pStyle w:val="Heading3"/>
      </w:pPr>
      <w:r>
        <w:t xml:space="preserve">4.2 Challenges in Implementation</w:t>
      </w:r>
    </w:p>
    <w:p>
      <w:pPr>
        <w:pStyle w:val="FirstParagraph"/>
      </w:pPr>
      <w:r>
        <w:t xml:space="preserve">Despite the clear benefits, challenges persist. There is often a lack of insurance coverage for nutritional consultations in Colombia, limiting access to dietetic care for lower-income populations. Furthermore, misinformation spread via social media competes with evidence-based advice provided by professionals. The</w:t>
      </w:r>
    </w:p>
    <w:p>
      <w:pPr>
        <w:pStyle w:val="BodyText"/>
      </w:pPr>
      <w:r>
        <w:t xml:space="preserve">Dietitian must therefore also function as a critical filter for information, helping patients distinguish between fad diets and sustainable lifestyle changes.</w:t>
      </w:r>
    </w:p>
    <w:bookmarkEnd w:id="29"/>
    <w:bookmarkEnd w:id="30"/>
    <w:bookmarkStart w:id="32" w:name="conclusion"/>
    <w:p>
      <w:pPr>
        <w:pStyle w:val="Heading2"/>
      </w:pPr>
      <w:r>
        <w:t xml:space="preserve">5. Conclusion and Recommendations</w:t>
      </w:r>
    </w:p>
    <w:p>
      <w:pPr>
        <w:pStyle w:val="FirstParagraph"/>
      </w:pPr>
      <w:r>
        <w:t xml:space="preserve">In conclusion, the role of the</w:t>
      </w:r>
    </w:p>
    <w:p>
      <w:pPr>
        <w:pStyle w:val="BodyText"/>
      </w:pPr>
      <w:r>
        <w:t xml:space="preserve">Dietitian in</w:t>
      </w:r>
    </w:p>
    <w:p>
      <w:pPr>
        <w:pStyle w:val="BodyText"/>
      </w:pPr>
      <w:r>
        <w:t xml:space="preserve">Colombia Bogotá is indispensable for addressing the current health crisis characterized by rising obesity and chronic diseases. The unique geographical and cultural context of Bogotá requires a nuanced approach that respects local culinary traditions while promoting healthier preparation methods.</w:t>
      </w:r>
    </w:p>
    <w:bookmarkStart w:id="31" w:name="strategic-recommendations"/>
    <w:p>
      <w:pPr>
        <w:pStyle w:val="Heading3"/>
      </w:pPr>
      <w:r>
        <w:t xml:space="preserve">5.1 Strategic Recommendations</w:t>
      </w:r>
    </w:p>
    <w:p>
      <w:pPr>
        <w:pStyle w:val="FirstParagraph"/>
      </w:pPr>
      <w:r>
        <w:rPr>
          <w:bCs/>
          <w:b/>
        </w:rPr>
        <w:t xml:space="preserve">Integration into Primary Care: Health institutions in</w:t>
      </w:r>
      <w:r>
        <w:rPr>
          <w:bCs/>
          <w:b/>
        </w:rPr>
        <w:t xml:space="preserve"> </w:t>
      </w:r>
      <w:r>
        <w:rPr>
          <w:bCs/>
          <w:b/>
          <w:bCs/>
          <w:b/>
        </w:rPr>
        <w:t xml:space="preserve">Colombia Bogotá should mandate nutritional assessments for all patients diagnosed with hypertension, diabetes, or obesity.</w:t>
      </w:r>
    </w:p>
    <w:p>
      <w:pPr>
        <w:pStyle w:val="BodyText"/>
      </w:pPr>
      <w:r>
        <w:rPr>
          <w:bCs/>
          <w:b/>
        </w:rPr>
        <w:t xml:space="preserve">Cultural Adaptation Programs:</w:t>
      </w:r>
      <w:r>
        <w:t xml:space="preserve"> </w:t>
      </w:r>
      <w:r>
        <w:t xml:space="preserve">Continue training</w:t>
      </w:r>
    </w:p>
    <w:p>
      <w:pPr>
        <w:pStyle w:val="BodyText"/>
      </w:pPr>
      <w:r>
        <w:t xml:space="preserve">Dietitians in culturally competent care to ensure patient compliance and satisfaction.</w:t>
      </w:r>
    </w:p>
    <w:p>
      <w:pPr>
        <w:pStyle w:val="BodyText"/>
      </w:pPr>
      <w:r>
        <w:rPr>
          <w:bCs/>
          <w:b/>
        </w:rPr>
        <w:t xml:space="preserve">Public Policy Engagement: Dietitians should actively participate in urban planning that promotes food security, such as supporting local farmers' markets to increase access to fresh produce in underserved neighborhoods of</w:t>
      </w:r>
      <w:r>
        <w:rPr>
          <w:bCs/>
          <w:b/>
        </w:rPr>
        <w:t xml:space="preserve"> </w:t>
      </w:r>
      <w:r>
        <w:rPr>
          <w:bCs/>
          <w:b/>
          <w:bCs/>
          <w:b/>
        </w:rPr>
        <w:t xml:space="preserve">Colombia Bogotá.&lt; /ul &gt;</w:t>
      </w:r>
    </w:p>
    <w:p>
      <w:pPr>
        <w:pStyle w:val="BodyText"/>
      </w:pPr>
      <w:r>
        <w:t xml:space="preserve">The synthesis of clinical expertise, cultural understanding, and public health advocacy defines the modern practice of dietetics. By empowering individuals through education and personalized care, the</w:t>
      </w:r>
      <w:r>
        <w:t xml:space="preserve"> </w:t>
      </w:r>
      <w:r>
        <w:rPr>
          <w:bCs/>
          <w:b/>
        </w:rPr>
        <w:t xml:space="preserve">Dietitian serves as a vital agent for improving quality of life in</w:t>
      </w:r>
      <w:r>
        <w:rPr>
          <w:bCs/>
          <w:b/>
        </w:rPr>
        <w:t xml:space="preserve"> </w:t>
      </w:r>
      <w:r>
        <w:rPr>
          <w:bCs/>
          <w:b/>
          <w:bCs/>
          <w:b/>
        </w:rPr>
        <w:t xml:space="preserve">Colombia Bogotá.</w:t>
      </w:r>
    </w:p>
    <w:p>
      <w:pPr>
        <w:pStyle w:val="BodyText"/>
      </w:pPr>
      <w:r>
        <w:t xml:space="preserve">This document constitutes an official Lab Report on Nutritional Interventions. All data and recommendations are tailored specifically to the demographic and environmental context of Colombia Bogotá.</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Nutritional Intervention and Clinical Assessment Lab Report: Dietitian Services in Colombia Bogotá</dc:title>
  <dc:creator/>
  <dc:language>en</dc:language>
  <cp:keywords/>
  <dcterms:created xsi:type="dcterms:W3CDTF">2026-07-29T12:32:27Z</dcterms:created>
  <dcterms:modified xsi:type="dcterms:W3CDTF">2026-07-29T12:32:27Z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