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Nutritional</w:t>
      </w:r>
      <w:r>
        <w:t xml:space="preserve"> </w:t>
      </w:r>
      <w:r>
        <w:t xml:space="preserve">Intervention</w:t>
      </w:r>
      <w:r>
        <w:t xml:space="preserve"> </w:t>
      </w:r>
      <w:r>
        <w:t xml:space="preserve">Protocols</w:t>
      </w:r>
      <w:r>
        <w:t xml:space="preserve"> </w:t>
      </w:r>
      <w:r>
        <w:t xml:space="preserve">for</w:t>
      </w:r>
      <w:r>
        <w:t xml:space="preserve"> </w:t>
      </w:r>
      <w:r>
        <w:t xml:space="preserve">Dietitians</w:t>
      </w:r>
      <w:r>
        <w:t xml:space="preserve"> </w:t>
      </w:r>
      <w:r>
        <w:t xml:space="preserve">in</w:t>
      </w:r>
      <w:r>
        <w:t xml:space="preserve"> </w:t>
      </w:r>
      <w:r>
        <w:t xml:space="preserve">Colombia</w:t>
      </w:r>
      <w:r>
        <w:t xml:space="preserve"> </w:t>
      </w:r>
      <w:r>
        <w:t xml:space="preserve">Medellín</w:t>
      </w:r>
    </w:p>
    <w:bookmarkStart w:id="20" w:name="X14b7c810af13ec202a12eed77c172f5dd8eddce"/>
    <w:p>
      <w:pPr>
        <w:pStyle w:val="Heading1"/>
      </w:pPr>
      <w:r>
        <w:t xml:space="preserve">Laboratory Report: Nutritional Assessment and Intervention Framework</w:t>
      </w:r>
    </w:p>
    <w:p>
      <w:pPr>
        <w:pStyle w:val="FirstParagraph"/>
      </w:pPr>
      <w:r>
        <w:rPr>
          <w:bCs/>
          <w:b/>
        </w:rPr>
        <w:t xml:space="preserve">Institution:</w:t>
      </w:r>
      <w:r>
        <w:t xml:space="preserve"> </w:t>
      </w:r>
      <w:r>
        <w:t xml:space="preserve">Clinical Nutrition Research Unit</w:t>
      </w:r>
      <w:r>
        <w:br/>
      </w:r>
      <w:r>
        <w:rPr>
          <w:bCs/>
          <w:b/>
        </w:rPr>
        <w:t xml:space="preserve">Date:</w:t>
      </w:r>
      <w:r>
        <w:t xml:space="preserve"> </w:t>
      </w:r>
      <w:r>
        <w:t xml:space="preserve">May 24, 2024</w:t>
      </w:r>
      <w:r>
        <w:br/>
      </w:r>
      <w:r>
        <w:rPr>
          <w:bCs/>
          <w:b/>
        </w:rPr>
        <w:t xml:space="preserve">Jurisdiction:</w:t>
      </w:r>
      <w:r>
        <w:t xml:space="preserve"> </w:t>
      </w:r>
      <w:r>
        <w:t xml:space="preserve">Colombia Medellín</w:t>
      </w:r>
      <w:r>
        <w:br/>
      </w:r>
    </w:p>
    <w:p>
      <w:pPr>
        <w:pStyle w:val="BodyText"/>
      </w:pPr>
      <w:r>
        <w:t xml:space="preserve">Focused Profession:</w:t>
      </w:r>
    </w:p>
    <w:bookmarkEnd w:id="20"/>
    <w:bookmarkStart w:id="21" w:name="executive-summary"/>
    <w:p>
      <w:pPr>
        <w:pStyle w:val="Heading3"/>
      </w:pPr>
      <w:r>
        <w:t xml:space="preserve">Executive Summary</w:t>
      </w:r>
    </w:p>
    <w:p>
      <w:pPr>
        <w:pStyle w:val="FirstParagraph"/>
      </w:pPr>
      <w:r>
        <w:t xml:space="preserve">This laboratory report serves as a comprehensive analytical document detailing the specific nutritional challenges, cultural dietary patterns, and clinical intervention strategies required for professionals operating within the geographic and sociocultural context of Colombia Medellín. The primary subject of this analysis is the role, methodology, and necessary adaptations for a qualified Dietitian practicing in this specific region. The report aims to establish a standardized framework for nutritional assessment that respects local culinary traditions while addressing rising public health concerns such as obesity, diabetes, and hypertension.</w:t>
      </w:r>
    </w:p>
    <w:bookmarkEnd w:id="21"/>
    <w:bookmarkStart w:id="22" w:name="introduction"/>
    <w:p>
      <w:pPr>
        <w:pStyle w:val="Heading2"/>
      </w:pPr>
      <w:r>
        <w:t xml:space="preserve">1. Introduction</w:t>
      </w:r>
    </w:p>
    <w:p>
      <w:pPr>
        <w:pStyle w:val="FirstParagraph"/>
      </w:pPr>
      <w:r>
        <w:t xml:space="preserve">The practice of clinical nutrition is not merely a matter of applying universal biological principles; it requires deep contextual adaptation. In the specific case of Colombia Medellín, often referred to as the "City of Eternal Spring," the climate, topography, and socio-economic diversity create a unique nutritional landscape. This report outlines the operational parameters for a Dietitian working in this urban hub within Antioquia.</w:t>
      </w:r>
    </w:p>
    <w:p>
      <w:pPr>
        <w:pStyle w:val="BodyText"/>
      </w:pPr>
      <w:r>
        <w:t xml:space="preserve">Medellín has undergone significant urban transformation over the last two decades, leading to shifts in lifestyle that have impacted dietary habits. While traditional diets rich in tubers and fresh vegetables remain prevalent, there is a marked increase in the consumption of ultra-processed foods. Consequently, the Dietitian must act not only as a clinician but also as an educator and advocate for health within this dynamic environment.</w:t>
      </w:r>
    </w:p>
    <w:bookmarkEnd w:id="22"/>
    <w:bookmarkStart w:id="25" w:name="methodology-the-assessment-protocol"/>
    <w:p>
      <w:pPr>
        <w:pStyle w:val="Heading2"/>
      </w:pPr>
      <w:r>
        <w:t xml:space="preserve">2. Methodology: The Assessment Protocol</w:t>
      </w:r>
    </w:p>
    <w:p>
      <w:pPr>
        <w:pStyle w:val="FirstParagraph"/>
      </w:pPr>
      <w:r>
        <w:t xml:space="preserve">To effectively serve patients in Colombia Medellín, the Dietitian must employ a methodology that integrates anthropometric measurements with detailed food frequency questionnaires tailored to local cuisine. The assessment phase is critical for identifying specific deficiencies or excesses related to regional eating patterns.</w:t>
      </w:r>
    </w:p>
    <w:bookmarkStart w:id="23" w:name="anthropometric-evaluation"/>
    <w:p>
      <w:pPr>
        <w:pStyle w:val="Heading3"/>
      </w:pPr>
      <w:r>
        <w:t xml:space="preserve">2.1 Anthropometric Evaluation</w:t>
      </w:r>
    </w:p>
    <w:p>
      <w:pPr>
        <w:pStyle w:val="FirstParagraph"/>
      </w:pPr>
      <w:r>
        <w:t xml:space="preserve">The initial step involves precise measurement of body mass index (BMI), waist circumference, and body composition. In Medellín, where sedentary lifestyles are becoming more common due to urbanization, tracking these metrics is essential for early intervention in metabolic syndrome.</w:t>
      </w:r>
    </w:p>
    <w:bookmarkEnd w:id="23"/>
    <w:bookmarkStart w:id="24" w:name="dietary-history-analysis"/>
    <w:p>
      <w:pPr>
        <w:pStyle w:val="Heading3"/>
      </w:pPr>
      <w:r>
        <w:t xml:space="preserve">2.2 Dietary History Analysis</w:t>
      </w:r>
    </w:p>
    <w:p>
      <w:pPr>
        <w:pStyle w:val="FirstParagraph"/>
      </w:pPr>
      <w:r>
        <w:t xml:space="preserve">A significant portion of this laboratory report focuses on the specific food items that must be analyzed during the dietary interview. The Dietitian in Colombia Medellín must be familiar with staples such as:</w:t>
      </w:r>
    </w:p>
    <w:p>
      <w:pPr>
        <w:numPr>
          <w:ilvl w:val="0"/>
          <w:numId w:val="1001"/>
        </w:numPr>
        <w:pStyle w:val="Compact"/>
      </w:pPr>
      <w:r>
        <w:rPr>
          <w:bCs/>
          <w:b/>
        </w:rPr>
        <w:t xml:space="preserve">Arepas:</w:t>
      </w:r>
      <w:r>
        <w:t xml:space="preserve"> </w:t>
      </w:r>
      <w:r>
        <w:t xml:space="preserve">While a staple, the type of corn flour and accompanying fats (butter vs. oil) significantly impact caloric density.</w:t>
      </w:r>
    </w:p>
    <w:p>
      <w:pPr>
        <w:numPr>
          <w:ilvl w:val="0"/>
          <w:numId w:val="1001"/>
        </w:numPr>
        <w:pStyle w:val="Compact"/>
      </w:pPr>
      <w:r>
        <w:t xml:space="preserve">Fruits from the Antioquian Region: Pineapple of Ibagué (often grown in nearby areas), bananas, papayas, and locally sourced berries.</w:t>
      </w:r>
    </w:p>
    <w:p>
      <w:pPr>
        <w:numPr>
          <w:ilvl w:val="0"/>
          <w:numId w:val="1001"/>
        </w:numPr>
        <w:pStyle w:val="Compact"/>
      </w:pPr>
      <w:r>
        <w:rPr>
          <w:bCs/>
          <w:b/>
        </w:rPr>
        <w:t xml:space="preserve">Tubers:</w:t>
      </w:r>
      <w:r>
        <w:t xml:space="preserve"> </w:t>
      </w:r>
      <w:r>
        <w:t xml:space="preserve">Potatoes and yuca are carbohydrate-dense staples that require careful portion management in diabetic patients.</w:t>
      </w:r>
    </w:p>
    <w:p>
      <w:pPr>
        <w:numPr>
          <w:ilvl w:val="0"/>
          <w:numId w:val="1001"/>
        </w:numPr>
        <w:pStyle w:val="Compact"/>
      </w:pPr>
      <w:r>
        <w:rPr>
          <w:bCs/>
          <w:b/>
        </w:rPr>
        <w:t xml:space="preserve">Beverages:</w:t>
      </w:r>
      <w:r>
        <w:t xml:space="preserve">Coffee is central to Colombian culture. The Dietitian must assess whether coffee consumption includes excessive amounts of sugar, panela (unrefined cane sugar), or whole milk, which can drastically alter the glycemic load of a meal.</w:t>
      </w:r>
    </w:p>
    <w:bookmarkEnd w:id="24"/>
    <w:bookmarkEnd w:id="25"/>
    <w:bookmarkStart w:id="28" w:name="cultural-adaptation-and-dietary-planning"/>
    <w:p>
      <w:pPr>
        <w:pStyle w:val="Heading2"/>
      </w:pPr>
      <w:r>
        <w:t xml:space="preserve">3. Cultural Adaptation and Dietary Planning</w:t>
      </w:r>
    </w:p>
    <w:p>
      <w:pPr>
        <w:pStyle w:val="FirstParagraph"/>
      </w:pPr>
      <w:r>
        <w:t xml:space="preserve">The core competency of a Dietitian in this region is the ability to adapt nutritional guidelines without alienating the patient culturally. Imposing foreign dietary restrictions often leads to non-compliance. Instead, the Dietitian should focus on modification rather than elimination.</w:t>
      </w:r>
    </w:p>
    <w:bookmarkStart w:id="26" w:name="the-antioquian-flavor-profile"/>
    <w:p>
      <w:pPr>
        <w:pStyle w:val="Heading3"/>
      </w:pPr>
      <w:r>
        <w:t xml:space="preserve">3.1 The "Antioquian" Flavor Profile</w:t>
      </w:r>
    </w:p>
    <w:p>
      <w:pPr>
        <w:pStyle w:val="FirstParagraph"/>
      </w:pPr>
      <w:r>
        <w:t xml:space="preserve">Avoiding heavy cream-based sauces ("salsas de crema") and excessive lard usage is a common goal in weight management programs. However, the Dietitian must recognize that these are cultural comfort foods. A successful intervention involves teaching preparation techniques that reduce fat content while maintaining flavor, such as using herbs like cilantro and mint (abundant in the region) for seasoning.</w:t>
      </w:r>
    </w:p>
    <w:bookmarkEnd w:id="26"/>
    <w:bookmarkStart w:id="27" w:name="socio-economic-considerations"/>
    <w:p>
      <w:pPr>
        <w:pStyle w:val="Heading3"/>
      </w:pPr>
      <w:r>
        <w:t xml:space="preserve">3.2 Socio-Economic Considerations</w:t>
      </w:r>
    </w:p>
    <w:p>
      <w:pPr>
        <w:pStyle w:val="FirstParagraph"/>
      </w:pPr>
      <w:r>
        <w:t xml:space="preserve">Medellín is characterized by stark contrasts between high-income and low-income neighborhoods. The Dietitian must tailor advice based on economic reality. For patients with limited resources, recommendations should prioritize affordable, nutrient-dense local produce found in public markets ("mercados") rather than imported superfoods available only in high-end supermarkets.</w:t>
      </w:r>
    </w:p>
    <w:bookmarkEnd w:id="27"/>
    <w:bookmarkEnd w:id="28"/>
    <w:bookmarkStart w:id="29" w:name="clinical-applications-and-pathologies"/>
    <w:p>
      <w:pPr>
        <w:pStyle w:val="Heading2"/>
      </w:pPr>
      <w:r>
        <w:t xml:space="preserve">4. Clinical Applications and Pathologies</w:t>
      </w:r>
    </w:p>
    <w:p>
      <w:pPr>
        <w:pStyle w:val="FirstParagraph"/>
      </w:pPr>
      <w:r>
        <w:t xml:space="preserve">The prevalence of non-communicable diseases in Colombia Medellín has prompted specific clinical focuses for Dietitians.</w:t>
      </w:r>
    </w:p>
    <w:p>
      <w:pPr>
        <w:pStyle w:val="BodyText"/>
      </w:pPr>
      <w:r>
        <w:t xml:space="preserve">&lt; strong &gt;Pathology</w:t>
      </w:r>
    </w:p>
    <w:p>
      <w:pPr>
        <w:pStyle w:val="BodyText"/>
      </w:pPr>
      <w:r>
        <w:t xml:space="preserve">&lt; strong &gt;Dietary Focus for Dietitian</w:t>
      </w:r>
    </w:p>
    <w:p>
      <w:pPr>
        <w:pStyle w:val="BodyText"/>
      </w:pPr>
      <w:r>
        <w:rPr>
          <w:bCs/>
          <w:b/>
        </w:rPr>
        <w:t xml:space="preserve">Local Food Modifications</w:t>
      </w:r>
    </w:p>
    <w:p>
      <w:pPr>
        <w:pStyle w:val="BodyText"/>
      </w:pPr>
      <w:r>
        <w:t xml:space="preserve">Type 2 Diabetes Mellitus</w:t>
      </w:r>
    </w:p>
    <w:p>
      <w:pPr>
        <w:pStyle w:val="BodyText"/>
      </w:pPr>
      <w:r>
        <w:t xml:space="preserve">Glycemic index management and carbohydrate counting.</w:t>
      </w:r>
    </w:p>
    <w:p>
      <w:pPr>
        <w:pStyle w:val="BodyText"/>
      </w:pPr>
      <w:r>
        <w:t xml:space="preserve">Promoting whole grain corn for arepas; limiting sugary fruit juices and panela in coffee.</w:t>
      </w:r>
    </w:p>
    <w:p>
      <w:pPr>
        <w:pStyle w:val="BodyText"/>
      </w:pPr>
      <w:r>
        <w:t xml:space="preserve">Hypertension</w:t>
      </w:r>
    </w:p>
    <w:p>
      <w:pPr>
        <w:pStyle w:val="BodyText"/>
      </w:pPr>
      <w:r>
        <w:t xml:space="preserve">TD&gt;Sodium reduction and increased potassium intake.TD&gt;Reducing processed meats (chorizo, salami) common in local breakfasts; increasing fresh vegetable consumption.Td&gt;</w:t>
      </w:r>
    </w:p>
    <w:p>
      <w:pPr>
        <w:pStyle w:val="BodyText"/>
      </w:pPr>
      <w:r>
        <w:t xml:space="preserve">Gastrointestinal Disorders &lt; TD &gt; Fiber adjustment and probiotic inclusion. &lt; TD &gt; Utilizing traditional fermented foods if available; ensuring proper cooking of tubers to aid digestion.</w:t>
      </w:r>
    </w:p>
    <w:bookmarkEnd w:id="29"/>
    <w:bookmarkStart w:id="32" w:name="challenges-in-practice"/>
    <w:p>
      <w:pPr>
        <w:pStyle w:val="Heading2"/>
      </w:pPr>
      <w:r>
        <w:t xml:space="preserve">5. Challenges in Practice</w:t>
      </w:r>
    </w:p>
    <w:p>
      <w:pPr>
        <w:pStyle w:val="FirstParagraph"/>
      </w:pPr>
      <w:r>
        <w:t xml:space="preserve">The Dietitian working in Colombia Medellín faces several distinct challenges.</w:t>
      </w:r>
    </w:p>
    <w:bookmarkStart w:id="30" w:name="la-hora-del-café"/>
    <w:p>
      <w:pPr>
        <w:pStyle w:val="Heading3"/>
      </w:pPr>
      <w:r>
        <w:rPr>
          <w:iCs/>
          <w:i/>
          <w:bCs/>
          <w:b/>
        </w:rPr>
        <w:t xml:space="preserve">"La Hora del Café"</w:t>
      </w:r>
    </w:p>
    <w:p>
      <w:pPr>
        <w:pStyle w:val="FirstParagraph"/>
      </w:pPr>
      <w:r>
        <w:t xml:space="preserve">The cultural ritual of coffee breaks is pervasive. Patients often consume high-calorie snacks such as "buñuelos" (fried cheese dough balls) or "empanadas" with their coffee. The Dietitian must address these social eating habits, suggesting healthier alternatives or portion control strategies that fit into the social fabric rather than removing it entirely.</w:t>
      </w:r>
    </w:p>
    <w:bookmarkEnd w:id="30"/>
    <w:bookmarkStart w:id="31" w:name="lack-of-standardized-data"/>
    <w:p>
      <w:pPr>
        <w:pStyle w:val="Heading3"/>
      </w:pPr>
      <w:r>
        <w:rPr>
          <w:bCs/>
          <w:b/>
        </w:rPr>
        <w:t xml:space="preserve">Lack of Standardized Data</w:t>
      </w:r>
    </w:p>
    <w:p>
      <w:pPr>
        <w:pStyle w:val="FirstParagraph"/>
      </w:pPr>
      <w:r>
        <w:t xml:space="preserve">Nutritional databases for specific regional varieties of fruits and vegetables are often incomplete. The Dietitian may need to conduct independent analyses or rely on general estimates, requiring a high degree of professional judgment and caution in prescribing exact micronutrient intakes.</w:t>
      </w:r>
    </w:p>
    <w:bookmarkEnd w:id="31"/>
    <w:bookmarkEnd w:id="32"/>
    <w:bookmarkStart w:id="33" w:name="recommendations-for-implementation"/>
    <w:p>
      <w:pPr>
        <w:pStyle w:val="Heading2"/>
      </w:pPr>
      <w:r>
        <w:t xml:space="preserve">6. Recommendations for Implementation</w:t>
      </w:r>
    </w:p>
    <w:p>
      <w:pPr>
        <w:pStyle w:val="FirstParagraph"/>
      </w:pPr>
      <w:r>
        <w:t xml:space="preserve">To optimize the efficacy of a Dietitian in this region, the following recommendations are proposed:</w:t>
      </w:r>
    </w:p>
    <w:p>
      <w:pPr>
        <w:numPr>
          <w:ilvl w:val="0"/>
          <w:numId w:val="1002"/>
        </w:numPr>
        <w:pStyle w:val="Compact"/>
      </w:pPr>
      <w:r>
        <w:rPr>
          <w:bCs/>
          <w:b/>
        </w:rPr>
        <w:t xml:space="preserve">Cultural Competency Training:</w:t>
      </w:r>
      <w:r>
        <w:t xml:space="preserve"> </w:t>
      </w:r>
      <w:r>
        <w:t xml:space="preserve">Continuous education on regional variations within Antioquia is necessary, as dietary habits may vary between Medellín and surrounding rural towns.</w:t>
      </w:r>
    </w:p>
    <w:p>
      <w:pPr>
        <w:numPr>
          <w:ilvl w:val="0"/>
          <w:numId w:val="1002"/>
        </w:numPr>
        <w:pStyle w:val="Compact"/>
      </w:pPr>
      <w:r>
        <w:t xml:space="preserve">Multidisciplinary Collaboration: Dietitians should work closely with local physicians and endocrinologists to ensure that nutritional plans support medical treatments for chronic diseases prevalent in the city.</w:t>
      </w:r>
    </w:p>
    <w:p>
      <w:pPr>
        <w:numPr>
          <w:ilvl w:val="0"/>
          <w:numId w:val="1002"/>
        </w:numPr>
        <w:pStyle w:val="Compact"/>
      </w:pPr>
      <w:r>
        <w:rPr>
          <w:bCs/>
          <w:b/>
        </w:rPr>
        <w:t xml:space="preserve">Community Outreach:</w:t>
      </w:r>
      <w:r>
        <w:t xml:space="preserve"> </w:t>
      </w:r>
      <w:r>
        <w:t xml:space="preserve">Leveraging public spaces and community centers in Medellín to promote nutrition education, focusing on affordable healthy cooking demonstrations using local ingredients.</w:t>
      </w:r>
    </w:p>
    <w:p>
      <w:pPr>
        <w:numPr>
          <w:ilvl w:val="0"/>
          <w:numId w:val="1002"/>
        </w:numPr>
        <w:pStyle w:val="Compact"/>
      </w:pPr>
      <w:r>
        <w:rPr>
          <w:bCs/>
          <w:b/>
        </w:rPr>
        <w:t xml:space="preserve">Digital Tools:</w:t>
      </w:r>
      <w:r>
        <w:t xml:space="preserve"> </w:t>
      </w:r>
      <w:r>
        <w:t xml:space="preserve">Development of mobile applications that allow patients to track food intake using images of typical Colombian meals, providing easier monitoring for both the patient and the Dietitian.</w:t>
      </w:r>
    </w:p>
    <w:bookmarkEnd w:id="33"/>
    <w:bookmarkStart w:id="34" w:name="conclusion"/>
    <w:p>
      <w:pPr>
        <w:pStyle w:val="Heading2"/>
      </w:pPr>
      <w:r>
        <w:t xml:space="preserve">7. Conclusion</w:t>
      </w:r>
    </w:p>
    <w:p>
      <w:pPr>
        <w:pStyle w:val="FirstParagraph"/>
      </w:pPr>
      <w:r>
        <w:t xml:space="preserve">This laboratory report confirms that the role of a Dietitian in Colombia Medellín is complex and multifaceted. It extends beyond simple calorie counting to encompass cultural preservation, socio-economic advocacy, and clinical precision. By understanding the unique dietary landscape of Medellín—from its coffee culture to its market-fresh produce—Dietitians can create sustainable, effective nutritional interventions.</w:t>
      </w:r>
    </w:p>
    <w:p>
      <w:pPr>
        <w:pStyle w:val="BodyText"/>
      </w:pPr>
      <w:r>
        <w:t xml:space="preserve">The integration of traditional foods with modern nutritional science is not just a preference but a necessity for successful patient outcomes. The Dietitian serves as a bridge between ancient culinary traditions and contemporary health requirements, ensuring that the population of Colombia Medellín can thrive physically while maintaining their rich cultural identity through food.</w:t>
      </w:r>
    </w:p>
    <w:bookmarkEnd w:id="34"/>
    <w:bookmarkStart w:id="35" w:name="references-and-further-reading"/>
    <w:p>
      <w:pPr>
        <w:pStyle w:val="Heading2"/>
      </w:pPr>
      <w:r>
        <w:t xml:space="preserve">8. References and Further Reading</w:t>
      </w:r>
    </w:p>
    <w:p>
      <w:pPr>
        <w:pStyle w:val="FirstParagraph"/>
      </w:pPr>
      <w:r>
        <w:rPr>
          <w:iCs/>
          <w:i/>
        </w:rPr>
        <w:t xml:space="preserve">Note: For the purpose of this simulated laboratory report, references are conceptual.</w:t>
      </w:r>
    </w:p>
    <w:p>
      <w:pPr>
        <w:numPr>
          <w:ilvl w:val="0"/>
          <w:numId w:val="1003"/>
        </w:numPr>
        <w:pStyle w:val="Compact"/>
      </w:pPr>
      <w:r>
        <w:t xml:space="preserve">Nutritional Guidelines for the Colombian Population by the Ministry of Health.</w:t>
      </w:r>
    </w:p>
    <w:p>
      <w:pPr>
        <w:numPr>
          <w:ilvl w:val="0"/>
          <w:numId w:val="1003"/>
        </w:numPr>
        <w:pStyle w:val="Compact"/>
      </w:pPr>
      <w:r>
        <w:t xml:space="preserve">Epidemiological Studies on Non-Communicable Diseases in Antioquia.</w:t>
      </w:r>
    </w:p>
    <w:p>
      <w:pPr>
        <w:numPr>
          <w:ilvl w:val="0"/>
          <w:numId w:val="1003"/>
        </w:numPr>
        <w:pStyle w:val="Compact"/>
      </w:pPr>
      <w:r>
        <w:t xml:space="preserve">Cultural Anthropology of Food in Medellín: Traditions and Transformations.</w:t>
      </w:r>
    </w:p>
    <w:p>
      <w:pPr>
        <w:pStyle w:val="FirstParagraph"/>
      </w:pPr>
      <w:r>
        <w:t xml:space="preserve">End of Document. Confidential Laboratory Report for Internal Use Only.</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Nutritional Intervention Protocols for Dietitians in Colombia Medellín</dc:title>
  <dc:creator/>
  <dc:language>en</dc:language>
  <cp:keywords/>
  <dcterms:created xsi:type="dcterms:W3CDTF">2026-07-29T14:35:57Z</dcterms:created>
  <dcterms:modified xsi:type="dcterms:W3CDTF">2026-07-29T14:35:57Z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