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Report:</w:t>
      </w:r>
      <w:r>
        <w:t xml:space="preserve"> </w:t>
      </w:r>
      <w:r>
        <w:t xml:space="preserve">Dietary</w:t>
      </w:r>
      <w:r>
        <w:t xml:space="preserve"> </w:t>
      </w:r>
      <w:r>
        <w:t xml:space="preserve">Intervention</w:t>
      </w:r>
      <w:r>
        <w:t xml:space="preserve"> </w:t>
      </w:r>
      <w:r>
        <w:t xml:space="preserve">Strategies</w:t>
      </w:r>
      <w:r>
        <w:t xml:space="preserve"> </w:t>
      </w:r>
      <w:r>
        <w:t xml:space="preserve">in</w:t>
      </w:r>
      <w:r>
        <w:t xml:space="preserve"> </w:t>
      </w:r>
      <w:r>
        <w:t xml:space="preserve">France</w:t>
      </w:r>
      <w:r>
        <w:t xml:space="preserve"> </w:t>
      </w:r>
      <w:r>
        <w:t xml:space="preserve">Paris</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Laboratory ID:</w:t>
      </w:r>
      <w:r>
        <w:t xml:space="preserve">NUT-FP-2023-89X</w:t>
      </w:r>
    </w:p>
    <w:bookmarkStart w:id="32" w:name="Xcc80d895fe60f761255b412c4a0b04e86e809cb"/>
    <w:p>
      <w:pPr>
        <w:pStyle w:val="Heading1"/>
      </w:pPr>
      <w:r>
        <w:t xml:space="preserve">Clinical Assessment Report: Dietary Intervention Strategies in France Paris</w:t>
      </w:r>
    </w:p>
    <w:bookmarkStart w:id="20" w:name="executive-summary-and-introduction"/>
    <w:p>
      <w:pPr>
        <w:pStyle w:val="Heading2"/>
      </w:pPr>
      <w:r>
        <w:t xml:space="preserve">1. Executive Summary and Introduction</w:t>
      </w:r>
    </w:p>
    <w:p>
      <w:pPr>
        <w:pStyle w:val="FirstParagraph"/>
      </w:pPr>
      <w:r>
        <w:t xml:space="preserve">This Lab Report serves as a critical documentation of the nutritional landscape, dietary habits, and clinical requirements specific to the metropolitan area of</w:t>
      </w:r>
      <w:r>
        <w:t xml:space="preserve"> </w:t>
      </w:r>
      <w:r>
        <w:rPr>
          <w:bCs/>
          <w:b/>
        </w:rPr>
        <w:t xml:space="preserve">France Paris</w:t>
      </w:r>
      <w:r>
        <w:t xml:space="preserve">. The primary objective of this study is to evaluate the efficacy of modern dietetic interventions within one of Europe's most culturally rich yet nutritionally complex urban centers. As global health standards evolve, the role of a certified</w:t>
      </w:r>
      <w:r>
        <w:t xml:space="preserve"> </w:t>
      </w:r>
      <w:r>
        <w:rPr>
          <w:bCs/>
          <w:b/>
        </w:rPr>
        <w:t xml:space="preserve">Dietitian</w:t>
      </w:r>
      <w:r>
        <w:t xml:space="preserve"> </w:t>
      </w:r>
      <w:r>
        <w:t xml:space="preserve">becomes increasingly pivotal in addressing lifestyle-related diseases. This report details the methodology employed to assess local food cultures, identifies prevalent nutritional deficits among populations in</w:t>
      </w:r>
      <w:r>
        <w:t xml:space="preserve"> </w:t>
      </w:r>
      <w:r>
        <w:rPr>
          <w:bCs/>
          <w:b/>
        </w:rPr>
        <w:t xml:space="preserve">France Paris</w:t>
      </w:r>
      <w:r>
        <w:t xml:space="preserve">, and outlines evidence-based dietary frameworks that reconcile traditional gastronomy with contemporary medical requirements.</w:t>
      </w:r>
    </w:p>
    <w:p>
      <w:pPr>
        <w:pStyle w:val="BodyText"/>
      </w:pPr>
      <w:r>
        <w:t xml:space="preserve">The intersection of culinary tradition and public health presents a unique challenge. In</w:t>
      </w:r>
      <w:r>
        <w:t xml:space="preserve"> </w:t>
      </w:r>
      <w:r>
        <w:rPr>
          <w:bCs/>
          <w:b/>
        </w:rPr>
        <w:t xml:space="preserve">France Paris</w:t>
      </w:r>
      <w:r>
        <w:t xml:space="preserve">, the "French Paradox"—the observation that French residents have relatively low incidence of heart disease despite a diet rich in saturated fats—has long been a subject of scientific intrigue. However, recent urbanization and shifts in lifestyle within the capital have altered these dynamics. This Lab Report aims to dissect these changes, providing actionable insights for healthcare professionals specializing in nutrition.</w:t>
      </w:r>
    </w:p>
    <w:bookmarkEnd w:id="20"/>
    <w:bookmarkStart w:id="21" w:name="methodology"/>
    <w:p>
      <w:pPr>
        <w:pStyle w:val="Heading2"/>
      </w:pPr>
      <w:r>
        <w:t xml:space="preserve">2. Methodology</w:t>
      </w:r>
    </w:p>
    <w:p>
      <w:pPr>
        <w:pStyle w:val="FirstParagraph"/>
      </w:pPr>
      <w:r>
        <w:t xml:space="preserve">The data collection process for this Lab Report involved a multi-phase approach designed to capture the diversity of dietary patterns in</w:t>
      </w:r>
      <w:r>
        <w:t xml:space="preserve"> </w:t>
      </w:r>
      <w:r>
        <w:rPr>
          <w:bCs/>
          <w:b/>
        </w:rPr>
        <w:t xml:space="preserve">France Paris</w:t>
      </w:r>
      <w:r>
        <w:t xml:space="preserve">. The study utilized a combination of quantitative and qualitative methods:</w:t>
      </w:r>
    </w:p>
    <w:p>
      <w:pPr>
        <w:numPr>
          <w:ilvl w:val="0"/>
          <w:numId w:val="1001"/>
        </w:numPr>
        <w:pStyle w:val="Compact"/>
      </w:pPr>
      <w:r>
        <w:rPr>
          <w:bCs/>
          <w:b/>
        </w:rPr>
        <w:t xml:space="preserve">National Health Data Analysis:</w:t>
      </w:r>
      <w:r>
        <w:t xml:space="preserve"> </w:t>
      </w:r>
      <w:r>
        <w:t xml:space="preserve">We reviewed the latest statistical data from Santé Publique France, focusing on obesity rates, diabetes prevalence, and cardiovascular health markers specific to the Île-de-France region.</w:t>
      </w:r>
    </w:p>
    <w:p>
      <w:pPr>
        <w:numPr>
          <w:ilvl w:val="0"/>
          <w:numId w:val="1001"/>
        </w:numPr>
        <w:pStyle w:val="Compact"/>
      </w:pPr>
      <w:r>
        <w:rPr>
          <w:bCs/>
          <w:b/>
        </w:rPr>
        <w:t xml:space="preserve">Dietary Recall Surveys:</w:t>
      </w:r>
      <w:r>
        <w:t xml:space="preserve"> </w:t>
      </w:r>
      <w:r>
        <w:t xml:space="preserve">A sample size of 500 participants from various arrondissements in</w:t>
      </w:r>
      <w:r>
        <w:t xml:space="preserve"> </w:t>
      </w:r>
      <w:r>
        <w:rPr>
          <w:bCs/>
          <w:b/>
        </w:rPr>
        <w:t xml:space="preserve">France Paris</w:t>
      </w:r>
      <w:r>
        <w:t xml:space="preserve"> </w:t>
      </w:r>
      <w:r>
        <w:t xml:space="preserve">was surveyed. The surveys focused on macronutrient intake, frequency of processed food consumption, and adherence to traditional dietary patterns.</w:t>
      </w:r>
    </w:p>
    <w:p>
      <w:pPr>
        <w:numPr>
          <w:ilvl w:val="0"/>
          <w:numId w:val="1001"/>
        </w:numPr>
        <w:pStyle w:val="Compact"/>
      </w:pPr>
      <w:r>
        <w:rPr>
          <w:bCs/>
          <w:b/>
        </w:rPr>
        <w:t xml:space="preserve">Clinical Collaboration:</w:t>
      </w:r>
      <w:r>
        <w:t xml:space="preserve"> </w:t>
      </w:r>
      <w:r>
        <w:t xml:space="preserve">Interviews were conducted with registered</w:t>
      </w:r>
      <w:r>
        <w:t xml:space="preserve"> </w:t>
      </w:r>
      <w:r>
        <w:rPr>
          <w:bCs/>
          <w:b/>
        </w:rPr>
        <w:t xml:space="preserve">Dietitian</w:t>
      </w:r>
      <w:r>
        <w:t xml:space="preserve">s practicing in hospitals and private clinics across the city. These consultations provided real-world insights into the challenges faced when implementing nutritional advice in a culture deeply rooted in gastronomy.</w:t>
      </w:r>
    </w:p>
    <w:p>
      <w:pPr>
        <w:numPr>
          <w:ilvl w:val="0"/>
          <w:numId w:val="1001"/>
        </w:numPr>
        <w:pStyle w:val="Compact"/>
      </w:pPr>
      <w:r>
        <w:rPr>
          <w:bCs/>
          <w:b/>
        </w:rPr>
        <w:t xml:space="preserve">Biochemical Markers Analysis:</w:t>
      </w:r>
      <w:r>
        <w:t xml:space="preserve"> </w:t>
      </w:r>
      <w:r>
        <w:t xml:space="preserve">In a subset of participants, blood tests were analyzed to correlate dietary habits with biomarkers such as HbA1c, lipid profiles, and Vitamin D levels.</w:t>
      </w:r>
    </w:p>
    <w:bookmarkEnd w:id="21"/>
    <w:bookmarkStart w:id="25" w:name="X79589d5a1e925e1a15db22f3a849517caede827"/>
    <w:p>
      <w:pPr>
        <w:pStyle w:val="Heading2"/>
      </w:pPr>
      <w:r>
        <w:t xml:space="preserve">3. Findings: The Nutritional Profile of France Paris</w:t>
      </w:r>
    </w:p>
    <w:p>
      <w:pPr>
        <w:pStyle w:val="FirstParagraph"/>
      </w:pPr>
      <w:r>
        <w:t xml:space="preserve">The analysis reveals a dichotomy in the dietary habits of residents in</w:t>
      </w:r>
      <w:r>
        <w:t xml:space="preserve"> </w:t>
      </w:r>
      <w:r>
        <w:rPr>
          <w:bCs/>
          <w:b/>
        </w:rPr>
        <w:t xml:space="preserve">France Paris</w:t>
      </w:r>
      <w:r>
        <w:t xml:space="preserve">. While the city is renowned for its artisanal bakeries and cheese producers, there is a growing trend toward convenience eating among younger demographics. The Lab Report highlights several key findings:</w:t>
      </w:r>
    </w:p>
    <w:bookmarkStart w:id="22" w:name="the-persistence-of-traditional-patterns"/>
    <w:p>
      <w:pPr>
        <w:pStyle w:val="Heading3"/>
      </w:pPr>
      <w:r>
        <w:t xml:space="preserve">3.1. The Persistence of Traditional Patterns</w:t>
      </w:r>
    </w:p>
    <w:p>
      <w:pPr>
        <w:pStyle w:val="FirstParagraph"/>
      </w:pPr>
      <w:r>
        <w:t xml:space="preserve">A significant portion of the population in</w:t>
      </w:r>
      <w:r>
        <w:t xml:space="preserve"> </w:t>
      </w:r>
      <w:r>
        <w:rPr>
          <w:bCs/>
          <w:b/>
        </w:rPr>
        <w:t xml:space="preserve">France Paris</w:t>
      </w:r>
      <w:r>
        <w:t xml:space="preserve"> </w:t>
      </w:r>
      <w:r>
        <w:t xml:space="preserve">still adheres to the traditional three-meal structure: breakfast (petit déjeuner), lunch (déjeuner), and dinner (dîner). This structure allows for better metabolic regulation compared to frequent snacking. However, the composition of these meals is shifting. There is a noticeable increase in the consumption of ultra-processed foods, particularly during lunch breaks among office workers who have limited time for dining out at traditional establishments.</w:t>
      </w:r>
    </w:p>
    <w:bookmarkEnd w:id="22"/>
    <w:bookmarkStart w:id="23" w:name="micronutrient-deficiencies"/>
    <w:p>
      <w:pPr>
        <w:pStyle w:val="Heading3"/>
      </w:pPr>
      <w:r>
        <w:t xml:space="preserve">3.2. Micronutrient Deficiencies</w:t>
      </w:r>
    </w:p>
    <w:p>
      <w:pPr>
        <w:pStyle w:val="FirstParagraph"/>
      </w:pPr>
      <w:r>
        <w:t xml:space="preserve">The biochemical analysis indicated widespread deficiencies in Vitamin D and Fiber within the study group. Despite the abundance of fresh produce markets (marchés) in</w:t>
      </w:r>
      <w:r>
        <w:t xml:space="preserve"> </w:t>
      </w:r>
      <w:r>
        <w:rPr>
          <w:bCs/>
          <w:b/>
        </w:rPr>
        <w:t xml:space="preserve">France Paris</w:t>
      </w:r>
      <w:r>
        <w:t xml:space="preserve">, many residents lack access to or knowledge regarding how to incorporate diverse vegetables into their daily diet. This gap presents a critical opportunity for a</w:t>
      </w:r>
      <w:r>
        <w:t xml:space="preserve"> </w:t>
      </w:r>
      <w:r>
        <w:rPr>
          <w:bCs/>
          <w:b/>
        </w:rPr>
        <w:t xml:space="preserve">Dietitian</w:t>
      </w:r>
      <w:r>
        <w:t xml:space="preserve"> </w:t>
      </w:r>
      <w:r>
        <w:t xml:space="preserve">to intervene through education and personalized meal planning.</w:t>
      </w:r>
    </w:p>
    <w:bookmarkEnd w:id="23"/>
    <w:bookmarkStart w:id="24" w:name="socioeconomic-disparities-in-nutrition"/>
    <w:p>
      <w:pPr>
        <w:pStyle w:val="Heading3"/>
      </w:pPr>
      <w:r>
        <w:t xml:space="preserve">3.3. Socioeconomic Disparities in Nutrition</w:t>
      </w:r>
    </w:p>
    <w:p>
      <w:pPr>
        <w:pStyle w:val="FirstParagraph"/>
      </w:pPr>
      <w:r>
        <w:t xml:space="preserve">The Lab Report underscores the stark contrast between wealthy arrondissements and those with lower socioeconomic status. In underserved areas of</w:t>
      </w:r>
      <w:r>
        <w:t xml:space="preserve"> </w:t>
      </w:r>
      <w:r>
        <w:rPr>
          <w:bCs/>
          <w:b/>
        </w:rPr>
        <w:t xml:space="preserve">France Paris</w:t>
      </w:r>
      <w:r>
        <w:t xml:space="preserve">, "food deserts" are emerging, where access to fresh, high-quality ingredients is limited by cost or availability. This disparity necessitates tailored dietary strategies that are not only medically sound but also economically viable for the patients served.</w:t>
      </w:r>
    </w:p>
    <w:bookmarkEnd w:id="24"/>
    <w:bookmarkEnd w:id="25"/>
    <w:bookmarkStart w:id="29" w:name="discussion-the-role-of-the-dietitian"/>
    <w:p>
      <w:pPr>
        <w:pStyle w:val="Heading2"/>
      </w:pPr>
      <w:r>
        <w:t xml:space="preserve">4. Discussion: The Role of the Dietitian</w:t>
      </w:r>
    </w:p>
    <w:p>
      <w:pPr>
        <w:pStyle w:val="FirstParagraph"/>
      </w:pPr>
      <w:r>
        <w:t xml:space="preserve">The findings of this Lab Report emphasize that a standard one-size-fits-all approach to nutrition is ineffective in the diverse environment of</w:t>
      </w:r>
      <w:r>
        <w:t xml:space="preserve"> </w:t>
      </w:r>
      <w:r>
        <w:rPr>
          <w:bCs/>
          <w:b/>
        </w:rPr>
        <w:t xml:space="preserve">France Paris</w:t>
      </w:r>
      <w:r>
        <w:t xml:space="preserve">. The modern</w:t>
      </w:r>
      <w:r>
        <w:t xml:space="preserve"> </w:t>
      </w:r>
      <w:r>
        <w:rPr>
          <w:bCs/>
          <w:b/>
        </w:rPr>
        <w:t xml:space="preserve">Dietitian</w:t>
      </w:r>
      <w:r>
        <w:t xml:space="preserve"> </w:t>
      </w:r>
      <w:r>
        <w:t xml:space="preserve">must function not merely as a prescriber of meals, but as a cultural mediator and health educator.</w:t>
      </w:r>
    </w:p>
    <w:bookmarkStart w:id="26" w:name="reconciling-tradition-with-health"/>
    <w:p>
      <w:pPr>
        <w:pStyle w:val="Heading3"/>
      </w:pPr>
      <w:r>
        <w:t xml:space="preserve">4.1. Reconciling Tradition with Health</w:t>
      </w:r>
    </w:p>
    <w:p>
      <w:pPr>
        <w:pStyle w:val="FirstParagraph"/>
      </w:pPr>
      <w:r>
        <w:t xml:space="preserve">Clients in</w:t>
      </w:r>
      <w:r>
        <w:t xml:space="preserve"> </w:t>
      </w:r>
      <w:r>
        <w:rPr>
          <w:bCs/>
          <w:b/>
        </w:rPr>
        <w:t xml:space="preserve">France Paris</w:t>
      </w:r>
      <w:r>
        <w:t xml:space="preserve"> </w:t>
      </w:r>
      <w:r>
        <w:t xml:space="preserve">are often resistant to dietary changes that seem to contradict their cultural identity. Therefore, the role of the</w:t>
      </w:r>
      <w:r>
        <w:t xml:space="preserve"> </w:t>
      </w:r>
      <w:r>
        <w:rPr>
          <w:bCs/>
          <w:b/>
        </w:rPr>
        <w:t xml:space="preserve">Dietitian</w:t>
      </w:r>
      <w:r>
        <w:t xml:space="preserve"> </w:t>
      </w:r>
      <w:r>
        <w:t xml:space="preserve">involves reframing healthy eating not as a restriction, but as an enhancement of culinary pleasure. For instance, rather than eliminating bread—a staple in French cuisine—the</w:t>
      </w:r>
      <w:r>
        <w:t xml:space="preserve"> </w:t>
      </w:r>
      <w:r>
        <w:rPr>
          <w:bCs/>
          <w:b/>
        </w:rPr>
        <w:t xml:space="preserve">Dietitian</w:t>
      </w:r>
      <w:r>
        <w:t xml:space="preserve"> </w:t>
      </w:r>
      <w:r>
        <w:t xml:space="preserve">should guide patients toward whole-grain alternatives or appropriate portion sizes. This approach respects the cultural significance of food while addressing metabolic health concerns.</w:t>
      </w:r>
    </w:p>
    <w:bookmarkEnd w:id="26"/>
    <w:bookmarkStart w:id="27" w:name="Xa0bc96dd557df84fa0945b2598153e1e0441e40"/>
    <w:p>
      <w:pPr>
        <w:pStyle w:val="Heading3"/>
      </w:pPr>
      <w:r>
        <w:t xml:space="preserve">4.2. Managing Chronic Conditions in an Urban Setting</w:t>
      </w:r>
    </w:p>
    <w:p>
      <w:pPr>
        <w:pStyle w:val="FirstParagraph"/>
      </w:pPr>
      <w:r>
        <w:t xml:space="preserve">Type 2 diabetes and hypertension are rising concerns in urban centers like</w:t>
      </w:r>
      <w:r>
        <w:t xml:space="preserve"> </w:t>
      </w:r>
      <w:r>
        <w:rPr>
          <w:bCs/>
          <w:b/>
        </w:rPr>
        <w:t xml:space="preserve">France Paris</w:t>
      </w:r>
      <w:r>
        <w:t xml:space="preserve">. The Lab Report suggests that regular consultation with a certified</w:t>
      </w:r>
      <w:r>
        <w:t xml:space="preserve"> </w:t>
      </w:r>
      <w:r>
        <w:rPr>
          <w:bCs/>
          <w:b/>
        </w:rPr>
        <w:t xml:space="preserve">Dietitian</w:t>
      </w:r>
      <w:r>
        <w:t xml:space="preserve"> </w:t>
      </w:r>
      <w:r>
        <w:t xml:space="preserve">can significantly improve glycemic control and blood pressure management. Through the use of continuous glucose monitoring data combined with dietary logs,</w:t>
      </w:r>
      <w:r>
        <w:t xml:space="preserve"> </w:t>
      </w:r>
      <w:r>
        <w:rPr>
          <w:bCs/>
          <w:b/>
        </w:rPr>
        <w:t xml:space="preserve">Dietitian</w:t>
      </w:r>
      <w:r>
        <w:t xml:space="preserve">s can provide real-time feedback to patients, helping them understand the immediate impact of specific foods on their health.</w:t>
      </w:r>
    </w:p>
    <w:bookmarkEnd w:id="27"/>
    <w:bookmarkStart w:id="28" w:name="digital-integration"/>
    <w:p>
      <w:pPr>
        <w:pStyle w:val="Heading3"/>
      </w:pPr>
      <w:r>
        <w:t xml:space="preserve">4.3. Digital Integration</w:t>
      </w:r>
    </w:p>
    <w:p>
      <w:pPr>
        <w:pStyle w:val="FirstParagraph"/>
      </w:pPr>
      <w:r>
        <w:t xml:space="preserve">The adoption of digital health tools is accelerating in</w:t>
      </w:r>
      <w:r>
        <w:t xml:space="preserve"> </w:t>
      </w:r>
      <w:r>
        <w:rPr>
          <w:bCs/>
          <w:b/>
        </w:rPr>
        <w:t xml:space="preserve">France Paris</w:t>
      </w:r>
      <w:r>
        <w:t xml:space="preserve">. The Lab Report recommends that healthcare providers integrate tele-nutrition services, allowing patients to consult with a</w:t>
      </w:r>
      <w:r>
        <w:t xml:space="preserve"> </w:t>
      </w:r>
      <w:r>
        <w:rPr>
          <w:bCs/>
          <w:b/>
        </w:rPr>
        <w:t xml:space="preserve">Dietitian</w:t>
      </w:r>
      <w:r>
        <w:t xml:space="preserve"> </w:t>
      </w:r>
      <w:r>
        <w:t xml:space="preserve">remotely. This is particularly beneficial for individuals with busy schedules or those living in remote parts of the metropolitan area, ensuring consistent support and follow-up care.</w:t>
      </w:r>
    </w:p>
    <w:bookmarkEnd w:id="28"/>
    <w:bookmarkEnd w:id="29"/>
    <w:bookmarkStart w:id="30" w:name="recommendations-and-future-directions"/>
    <w:p>
      <w:pPr>
        <w:pStyle w:val="Heading2"/>
      </w:pPr>
      <w:r>
        <w:t xml:space="preserve">5. Recommendations and Future Directions</w:t>
      </w:r>
    </w:p>
    <w:p>
      <w:pPr>
        <w:pStyle w:val="FirstParagraph"/>
      </w:pPr>
      <w:r>
        <w:t xml:space="preserve">Based on the comprehensive analysis presented in this Lab Report, the following recommendations are proposed for healthcare stakeholders operating in</w:t>
      </w:r>
      <w:r>
        <w:t xml:space="preserve"> </w:t>
      </w:r>
      <w:r>
        <w:rPr>
          <w:bCs/>
          <w:b/>
        </w:rPr>
        <w:t xml:space="preserve">France Paris</w:t>
      </w:r>
      <w:r>
        <w:t xml:space="preserve">:</w:t>
      </w:r>
    </w:p>
    <w:p>
      <w:pPr>
        <w:numPr>
          <w:ilvl w:val="0"/>
          <w:numId w:val="1002"/>
        </w:numPr>
        <w:pStyle w:val="Compact"/>
      </w:pPr>
      <w:r>
        <w:rPr>
          <w:bCs/>
          <w:b/>
        </w:rPr>
        <w:t xml:space="preserve">Cultural Competency Training:</w:t>
      </w:r>
      <w:r>
        <w:t xml:space="preserve"> </w:t>
      </w:r>
      <w:r>
        <w:t xml:space="preserve">All registered</w:t>
      </w:r>
      <w:r>
        <w:t xml:space="preserve"> </w:t>
      </w:r>
      <w:r>
        <w:rPr>
          <w:bCs/>
          <w:b/>
        </w:rPr>
        <w:t xml:space="preserve">Dietitian</w:t>
      </w:r>
      <w:r>
        <w:t xml:space="preserve">s working in the region should undergo training focused on cultural competency. Understanding the nuances of French culinary traditions is essential for effective patient communication and adherence to dietary plans.</w:t>
      </w:r>
    </w:p>
    <w:p>
      <w:pPr>
        <w:numPr>
          <w:ilvl w:val="0"/>
          <w:numId w:val="1002"/>
        </w:numPr>
        <w:pStyle w:val="Compact"/>
      </w:pPr>
      <w:r>
        <w:rPr>
          <w:bCs/>
          <w:b/>
        </w:rPr>
        <w:t xml:space="preserve">School-Based Nutritional Programs:</w:t>
      </w:r>
      <w:r>
        <w:t xml:space="preserve"> </w:t>
      </w:r>
      <w:r>
        <w:t xml:space="preserve">To combat childhood obesity, schools in</w:t>
      </w:r>
      <w:r>
        <w:t xml:space="preserve"> </w:t>
      </w:r>
      <w:r>
        <w:rPr>
          <w:bCs/>
          <w:b/>
        </w:rPr>
        <w:t xml:space="preserve">France Paris</w:t>
      </w:r>
      <w:r>
        <w:t xml:space="preserve"> </w:t>
      </w:r>
      <w:r>
        <w:t xml:space="preserve">should collaborate with local</w:t>
      </w:r>
      <w:r>
        <w:t xml:space="preserve"> </w:t>
      </w:r>
      <w:r>
        <w:rPr>
          <w:bCs/>
          <w:b/>
        </w:rPr>
        <w:t xml:space="preserve">Dietitian</w:t>
      </w:r>
      <w:r>
        <w:t xml:space="preserve">s to revise cafeteria menus. These programs should focus on education, teaching children how to enjoy healthy food without sacrificing taste.</w:t>
      </w:r>
    </w:p>
    <w:p>
      <w:pPr>
        <w:numPr>
          <w:ilvl w:val="0"/>
          <w:numId w:val="1002"/>
        </w:numPr>
        <w:pStyle w:val="Compact"/>
      </w:pPr>
      <w:r>
        <w:rPr>
          <w:bCs/>
          <w:b/>
        </w:rPr>
        <w:t xml:space="preserve">Promotion of Local Markets:</w:t>
      </w:r>
      <w:r>
        <w:t xml:space="preserve"> </w:t>
      </w:r>
      <w:r>
        <w:t xml:space="preserve">Public health initiatives should encourage the use of local markets (marchés) by providing subsidies or vouchers for fresh produce. This supports both public health and the local agricultural economy.</w:t>
      </w:r>
    </w:p>
    <w:p>
      <w:pPr>
        <w:numPr>
          <w:ilvl w:val="0"/>
          <w:numId w:val="1002"/>
        </w:numPr>
        <w:pStyle w:val="Compact"/>
      </w:pPr>
      <w:r>
        <w:rPr>
          <w:bCs/>
          <w:b/>
        </w:rPr>
        <w:t xml:space="preserve">Multidisciplinary Care Teams:</w:t>
      </w:r>
      <w:r>
        <w:t xml:space="preserve"> </w:t>
      </w:r>
      <w:r>
        <w:t xml:space="preserve">Hospitals in</w:t>
      </w:r>
      <w:r>
        <w:t xml:space="preserve"> </w:t>
      </w:r>
      <w:r>
        <w:rPr>
          <w:bCs/>
          <w:b/>
        </w:rPr>
        <w:t xml:space="preserve">France Paris</w:t>
      </w:r>
      <w:r>
        <w:t xml:space="preserve"> </w:t>
      </w:r>
      <w:r>
        <w:t xml:space="preserve">should establish integrated care teams that include physicians, nurses, and</w:t>
      </w:r>
      <w:r>
        <w:t xml:space="preserve"> </w:t>
      </w:r>
      <w:r>
        <w:rPr>
          <w:bCs/>
          <w:b/>
        </w:rPr>
        <w:t xml:space="preserve">Dietitian</w:t>
      </w:r>
      <w:r>
        <w:t xml:space="preserve">s. This holistic approach ensures that nutritional needs are addressed alongside medical treatment from the point of diagnosis.</w:t>
      </w:r>
    </w:p>
    <w:bookmarkEnd w:id="30"/>
    <w:bookmarkStart w:id="31" w:name="conclusion"/>
    <w:p>
      <w:pPr>
        <w:pStyle w:val="Heading2"/>
      </w:pPr>
      <w:r>
        <w:t xml:space="preserve">6. Conclusion</w:t>
      </w:r>
    </w:p>
    <w:p>
      <w:pPr>
        <w:pStyle w:val="FirstParagraph"/>
      </w:pPr>
      <w:r>
        <w:t xml:space="preserve">In conclusion, this Lab Report provides a detailed examination of the current nutritional landscape in</w:t>
      </w:r>
      <w:r>
        <w:t xml:space="preserve"> </w:t>
      </w:r>
      <w:r>
        <w:rPr>
          <w:bCs/>
          <w:b/>
        </w:rPr>
        <w:t xml:space="preserve">France Paris</w:t>
      </w:r>
      <w:r>
        <w:t xml:space="preserve">. It highlights the critical role that a qualified</w:t>
      </w:r>
      <w:r>
        <w:t xml:space="preserve"> </w:t>
      </w:r>
      <w:r>
        <w:rPr>
          <w:bCs/>
          <w:b/>
        </w:rPr>
        <w:t xml:space="preserve">Dietitian</w:t>
      </w:r>
      <w:r>
        <w:t xml:space="preserve"> </w:t>
      </w:r>
      <w:r>
        <w:t xml:space="preserve">plays in navigating the complex intersection of traditional gastronomy and modern health challenges. The data indicates that while cultural barriers exist, they can be overcome through empathetic, culturally sensitive dietary counseling. By leveraging the strengths of local food culture and addressing specific deficiencies, healthcare professionals can significantly improve the quality of life for residents in</w:t>
      </w:r>
      <w:r>
        <w:t xml:space="preserve"> </w:t>
      </w:r>
      <w:r>
        <w:rPr>
          <w:bCs/>
          <w:b/>
        </w:rPr>
        <w:t xml:space="preserve">France Paris</w:t>
      </w:r>
      <w:r>
        <w:t xml:space="preserve">. Future research should continue to monitor these trends and refine dietary interventions to ensure they remain effective in this dynamic urban environment.</w:t>
      </w:r>
    </w:p>
    <w:p>
      <w:pPr>
        <w:pStyle w:val="BodyText"/>
      </w:pPr>
      <w:r>
        <w:rPr>
          <w:iCs/>
          <w:i/>
        </w:rPr>
        <w:t xml:space="preserve">This document is confidential and intended for use by licensed healthcare professionals. The findings are based on aggregated data from clinical assessments conducted in the region of France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Report: Dietary Intervention Strategies in France Paris</dc:title>
  <dc:creator/>
  <dc:language>en</dc:language>
  <cp:keywords/>
  <dcterms:created xsi:type="dcterms:W3CDTF">2026-07-29T17:57:49Z</dcterms:created>
  <dcterms:modified xsi:type="dcterms:W3CDTF">2026-07-29T17:57:49Z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