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Nutritional</w:t>
      </w:r>
      <w:r>
        <w:t xml:space="preserve"> </w:t>
      </w:r>
      <w:r>
        <w:t xml:space="preserve">Assessment</w:t>
      </w:r>
      <w:r>
        <w:t xml:space="preserve"> </w:t>
      </w:r>
      <w:r>
        <w:t xml:space="preserve">of</w:t>
      </w:r>
      <w:r>
        <w:t xml:space="preserve"> </w:t>
      </w:r>
      <w:r>
        <w:t xml:space="preserve">Dietary</w:t>
      </w:r>
      <w:r>
        <w:t xml:space="preserve"> </w:t>
      </w:r>
      <w:r>
        <w:t xml:space="preserve">Interventions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1c94a1a69b5d6081c2cd88bb9df47b36f3d475b"/>
    <w:p>
      <w:pPr>
        <w:pStyle w:val="Heading1"/>
      </w:pPr>
      <w:r>
        <w:t xml:space="preserve">Laboratory Report on Clinical Nutrition and Dietetics</w:t>
      </w:r>
    </w:p>
    <w:p>
      <w:pPr>
        <w:pStyle w:val="FirstParagraph"/>
      </w:pPr>
      <w:r>
        <w:rPr>
          <w:bCs/>
          <w:b/>
        </w:rPr>
        <w:t xml:space="preserve">Focused Region:</w:t>
      </w:r>
      <w:r>
        <w:t xml:space="preserve"> </w:t>
      </w:r>
      <w:r>
        <w:t xml:space="preserve">India New Delhi Metropolitan Area</w:t>
      </w:r>
    </w:p>
    <w:p>
      <w:pPr>
        <w:pStyle w:val="BodyText"/>
      </w:pPr>
      <w:r>
        <w:rPr>
          <w:bCs/>
          <w:b/>
        </w:rPr>
        <w:t xml:space="preserve">Date of Compilation:</w:t>
      </w:r>
      <w:r>
        <w:t xml:space="preserve"> </w:t>
      </w:r>
      <w:r>
        <w:t xml:space="preserve">October 26, 2023</w:t>
      </w:r>
    </w:p>
    <w:bookmarkEnd w:id="20"/>
    <w:p>
      <w:pPr>
        <w:pStyle w:val="BodyText"/>
      </w:pPr>
      <w:r>
        <w:rPr>
          <w:bCs/>
          <w:b/>
        </w:rPr>
        <w:t xml:space="preserve">Institution:</w:t>
      </w:r>
      <w:r>
        <w:t xml:space="preserve"> </w:t>
      </w:r>
      <w:r>
        <w:t xml:space="preserve">Central Institute of Public Health &amp; Nutrition Research</w:t>
      </w:r>
      <w:r>
        <w:t xml:space="preserve"> </w:t>
      </w:r>
      <w:r>
        <w:rPr>
          <w:bCs/>
          <w:b/>
        </w:rPr>
        <w:t xml:space="preserve">Patient/Subject ID:</w:t>
      </w:r>
      <w:r>
        <w:t xml:space="preserve"> </w:t>
      </w:r>
      <w:r>
        <w:t xml:space="preserve">IND-DEL-NUT-89402</w:t>
      </w:r>
      <w:r>
        <w:t xml:space="preserve"> </w:t>
      </w:r>
      <w:r>
        <w:rPr>
          <w:bCs/>
          <w:b/>
        </w:rPr>
        <w:t xml:space="preserve">Treating Professional:</w:t>
      </w:r>
      <w:r>
        <w:t xml:space="preserve"> </w:t>
      </w:r>
      <w:r>
        <w:t xml:space="preserve">Senior Registered Dietitian, Unit 4</w:t>
      </w:r>
    </w:p>
    <w:bookmarkStart w:id="21" w:name="executive-summary-and-introduction"/>
    <w:p>
      <w:pPr>
        <w:pStyle w:val="Heading2"/>
      </w:pPr>
      <w:r>
        <w:t xml:space="preserve">1. Executive Summary and Introduction</w:t>
      </w:r>
    </w:p>
    <w:p>
      <w:pPr>
        <w:pStyle w:val="FirstParagraph"/>
      </w:pPr>
      <w:r>
        <w:t xml:space="preserve">This comprehensive Lab Report serves to document the findings, assessments, and therapeutic interventions administered by a qualified Dietitian within the specific socio-economic and environmental context of India New Delhi. The rapid urbanization of India New Delhi has precipitated significant shifts in lifestyle patterns, leading to a dual burden of malnutrition. While undernutrition remains a concern in marginalized pockets, the metropolitan areas are witnessing an epidemic of Non-Communicable Diseases (NCDs), including Type 2 Diabetes Mellitus, Hypertension, and Dyslipidemia. This report details the laboratory-based analysis and subsequent dietary management strategies employed to address these health disparities.</w:t>
      </w:r>
    </w:p>
    <w:p>
      <w:pPr>
        <w:pStyle w:val="BodyText"/>
      </w:pPr>
      <w:r>
        <w:t xml:space="preserve">The primary objective of this study is to evaluate the efficacy of personalized nutrition plans designed by a Dietitian for individuals residing in India New Delhi. By integrating biochemical lab data with anthropometric measurements, we aim to demonstrate how culturally tailored dietary interventions can mitigate metabolic risks associated with the high-stress, sedentary lifestyle prevalent in the capital city.</w:t>
      </w:r>
    </w:p>
    <w:bookmarkEnd w:id="21"/>
    <w:bookmarkStart w:id="22" w:name="methodology-the-role-of-the-dietitian"/>
    <w:p>
      <w:pPr>
        <w:pStyle w:val="Heading2"/>
      </w:pPr>
      <w:r>
        <w:t xml:space="preserve">2. Methodology: The Role of the Dietitian</w:t>
      </w:r>
    </w:p>
    <w:p>
      <w:pPr>
        <w:pStyle w:val="FirstParagraph"/>
      </w:pPr>
      <w:r>
        <w:t xml:space="preserve">The assessment protocol was conducted under the supervision of a certified Dietitian specializing in clinical nutrition and regional dietary patterns. The methodology involved three distinct phases:</w:t>
      </w:r>
    </w:p>
    <w:p>
      <w:pPr>
        <w:numPr>
          <w:ilvl w:val="0"/>
          <w:numId w:val="1001"/>
        </w:numPr>
        <w:pStyle w:val="Compact"/>
      </w:pPr>
      <w:r>
        <w:rPr>
          <w:bCs/>
          <w:b/>
        </w:rPr>
        <w:t xml:space="preserve">Biochemical Analysis:</w:t>
      </w:r>
      <w:r>
        <w:t xml:space="preserve"> </w:t>
      </w:r>
      <w:r>
        <w:t xml:space="preserve">Participants underwent standard blood panel tests, including Fasting Blood Sugar (FBS), Postprandial Blood Sugar (PPBS), HbA1c, Lipid Profile (Total Cholesterol, LDL, HDL, Triglycerides), Vitamin D3 levels, and Serum B12. These labs were processed at accredited centers in India New Delhi to ensure accuracy.</w:t>
      </w:r>
    </w:p>
    <w:p>
      <w:pPr>
        <w:numPr>
          <w:ilvl w:val="0"/>
          <w:numId w:val="1001"/>
        </w:numPr>
        <w:pStyle w:val="Compact"/>
      </w:pPr>
      <w:r>
        <w:rPr>
          <w:bCs/>
          <w:b/>
        </w:rPr>
        <w:t xml:space="preserve">Dietary Recall and Analysis:</w:t>
      </w:r>
      <w:r>
        <w:t xml:space="preserve"> </w:t>
      </w:r>
      <w:r>
        <w:t xml:space="preserve">A 24-hour dietary recall was conducted to identify typical intake patterns. The Dietitian analyzed the data against the Indian Council of Medical Research (ICMR) guidelines, adjusting for the specific caloric density of foods common in India New Delhi cuisine.</w:t>
      </w:r>
    </w:p>
    <w:p>
      <w:pPr>
        <w:numPr>
          <w:ilvl w:val="0"/>
          <w:numId w:val="1001"/>
        </w:numPr>
        <w:pStyle w:val="Compact"/>
      </w:pPr>
      <w:r>
        <w:rPr>
          <w:bCs/>
          <w:b/>
        </w:rPr>
        <w:t xml:space="preserve">Anthropometric Assessment:</w:t>
      </w:r>
      <w:r>
        <w:t xml:space="preserve"> </w:t>
      </w:r>
      <w:r>
        <w:t xml:space="preserve">Body Mass Index (BMI), Waist-to-Hip Ratio (WHR), and visceral fat analysis were performed to assess obesity-related risks.</w:t>
      </w:r>
    </w:p>
    <w:bookmarkEnd w:id="22"/>
    <w:bookmarkStart w:id="23" w:name="laboratory-findings"/>
    <w:p>
      <w:pPr>
        <w:pStyle w:val="Heading2"/>
      </w:pPr>
      <w:r>
        <w:t xml:space="preserve">3. Laboratory Findings</w:t>
      </w:r>
    </w:p>
    <w:p>
      <w:pPr>
        <w:pStyle w:val="FirstParagraph"/>
      </w:pPr>
      <w:r>
        <w:t xml:space="preserve">The laboratory results indicated a concerning trend among the cohort sampled in India New Delhi. The data highlights a strong correlation between urban dietary habits and metabolic syndrome markers.</w:t>
      </w:r>
    </w:p>
    <w:p>
      <w:pPr>
        <w:pStyle w:val="BodyText"/>
      </w:pPr>
      <w:r>
        <w:t xml:space="preserve">Metric</w:t>
      </w:r>
    </w:p>
    <w:bookmarkEnd w:id="23"/>
    <w:p>
      <w:pPr>
        <w:pStyle w:val="BodyText"/>
      </w:pPr>
      <w:r>
        <w:t xml:space="preserve">Average Result</w:t>
      </w:r>
    </w:p>
    <w:p>
      <w:pPr>
        <w:pStyle w:val="BodyText"/>
      </w:pPr>
      <w:r>
        <w:t xml:space="preserve">Clinical Significance</w:t>
      </w:r>
    </w:p>
    <w:p>
      <w:pPr>
        <w:pStyle w:val="BodyText"/>
      </w:pPr>
      <w:r>
        <w:t xml:space="preserve">Fasting Blood Glucose (mg/dL)</w:t>
      </w:r>
    </w:p>
    <w:p>
      <w:pPr>
        <w:pStyle w:val="BodyText"/>
      </w:pPr>
      <w:r>
        <w:t xml:space="preserve">115</w:t>
      </w:r>
    </w:p>
    <w:p>
      <w:pPr>
        <w:pStyle w:val="BodyText"/>
      </w:pPr>
      <w:r>
        <w:t xml:space="preserve">Elevated (Pre-diabetic range)</w:t>
      </w:r>
    </w:p>
    <w:p>
      <w:pPr>
        <w:pStyle w:val="BodyText"/>
      </w:pPr>
      <w:r>
        <w:t xml:space="preserve">HbA1c (%)</w:t>
      </w:r>
    </w:p>
    <w:p>
      <w:pPr>
        <w:pStyle w:val="BodyText"/>
      </w:pPr>
      <w:r>
        <w:t xml:space="preserve">6.4%</w:t>
      </w:r>
    </w:p>
    <w:p>
      <w:pPr>
        <w:pStyle w:val="BodyText"/>
      </w:pPr>
      <w:r>
        <w:rPr>
          <w:bCs/>
          <w:b/>
        </w:rPr>
        <w:t xml:space="preserve">Clinical Significance:</w:t>
      </w:r>
      <w:r>
        <w:t xml:space="preserve"> Indicates long-term glycemic control issues, prevalent in urban India New Delhi populations due to high refined carbohydrate intake.</w:t>
      </w:r>
    </w:p>
    <w:p>
      <w:pPr>
        <w:pStyle w:val="BodyText"/>
      </w:pPr>
      <w:r>
        <w:t xml:space="preserve">Total Cholesterol (mg/dL)</w:t>
      </w:r>
    </w:p>
    <w:p>
      <w:pPr>
        <w:pStyle w:val="BodyText"/>
      </w:pPr>
      <w:r>
        <w:t xml:space="preserve">210</w:t>
      </w:r>
    </w:p>
    <w:p>
      <w:pPr>
        <w:pStyle w:val="BodyText"/>
      </w:pPr>
      <w:r>
        <w:rPr>
          <w:bCs/>
          <w:b/>
        </w:rPr>
        <w:t xml:space="preserve">Clinical Significance:</w:t>
      </w:r>
      <w:r>
        <w:t xml:space="preserve"> Borderline high, suggesting increased cardiovascular risk.</w:t>
      </w:r>
    </w:p>
    <w:p>
      <w:pPr>
        <w:pStyle w:val="BodyText"/>
      </w:pPr>
      <w:r>
        <w:t xml:space="preserve">Vitamin D3 (ng/mL)</w:t>
      </w:r>
    </w:p>
    <w:p>
      <w:pPr>
        <w:pStyle w:val="BodyText"/>
      </w:pPr>
      <w:r>
        <w:rPr>
          <w:bCs/>
          <w:b/>
        </w:rPr>
        <w:t xml:space="preserve">Clinical Significance:</w:t>
      </w:r>
      <w:r>
        <w:t xml:space="preserve"> Deficiency is rampant in India New Delhi due to indoor lifestyles and pollution blocking UVB rays. Critical for bone health and immune function.</w:t>
      </w:r>
    </w:p>
    <w:p>
      <w:pPr>
        <w:pStyle w:val="BodyText"/>
      </w:pPr>
      <w:r>
        <w:t xml:space="preserve">Serum Vitamin B12 (pg/mL)</w:t>
      </w:r>
    </w:p>
    <w:p>
      <w:pPr>
        <w:pStyle w:val="BodyText"/>
      </w:pPr>
      <w:r>
        <w:rPr>
          <w:bCs/>
          <w:b/>
        </w:rPr>
        <w:t xml:space="preserve">Clinical Significance:</w:t>
      </w:r>
      <w:r>
        <w:t xml:space="preserve"> Low levels observed, particularly among vegetarians in India New Delhi who may lack fortified foods or adequate animal product consumption.</w:t>
      </w:r>
    </w:p>
    <w:p>
      <w:pPr>
        <w:pStyle w:val="BodyText"/>
      </w:pPr>
      <w:r>
        <w:t xml:space="preserve">Body Mass Index (kg/m2)</w:t>
      </w:r>
    </w:p>
    <w:p>
      <w:pPr>
        <w:pStyle w:val="BodyText"/>
      </w:pPr>
      <w:r>
        <w:rPr>
          <w:bCs/>
          <w:b/>
        </w:rPr>
        <w:t xml:space="preserve">Clinical Significance:</w:t>
      </w:r>
      <w:r>
        <w:t xml:space="preserve"> Average BMI of 24.5, which is classified as overweight for Asian Indian populations (cutoff &gt; 23 kg/m2).</w:t>
      </w:r>
    </w:p>
    <w:bookmarkStart w:id="27" w:name="X65e32ec1b80db953be8f9dc76b9e937cb061b03"/>
    <w:p>
      <w:pPr>
        <w:pStyle w:val="Heading2"/>
      </w:pPr>
      <w:r>
        <w:t xml:space="preserve">4. Discussion: Contextualizing the Dietitian’s Intervention</w:t>
      </w:r>
    </w:p>
    <w:p>
      <w:pPr>
        <w:pStyle w:val="FirstParagraph"/>
      </w:pPr>
      <w:r>
        <w:t xml:space="preserve">The laboratory data underscores the necessity of a specialized Dietitian approach in India New Delhi. Standard Western dietary advice often fails to account for the staple foods and culinary practices of North India. For instance, while whole grains are recommended globally, many individuals in India New Delhi consume refined wheat (maida) through bakery items and parathas, leading to rapid spikes in blood glucose.</w:t>
      </w:r>
    </w:p>
    <w:bookmarkStart w:id="24" w:name="cultural-adaptation-of-dietary-plans"/>
    <w:p>
      <w:pPr>
        <w:pStyle w:val="Heading3"/>
      </w:pPr>
      <w:r>
        <w:t xml:space="preserve">4.1 Cultural Adaptation of Dietary Plans</w:t>
      </w:r>
    </w:p>
    <w:p>
      <w:pPr>
        <w:pStyle w:val="FirstParagraph"/>
      </w:pPr>
      <w:r>
        <w:t xml:space="preserve">The Dietitian’s intervention focused on "Food Swapping" rather than restrictive dieting. Instead of eliminating traditional staples like roti (flatbread), the Dietitian recommended switching from refined flour (maida) to multi-grain flours such as ragi, bajra, or whole wheat. Furthermore, the high consumption of sugar in chai and snacks was addressed through gradual reduction strategies and substitution with natural sweeteners like dates or stevia.</w:t>
      </w:r>
    </w:p>
    <w:bookmarkEnd w:id="24"/>
    <w:bookmarkStart w:id="25" w:name="X25c4bebd960176540ce19f0717034be5621684a"/>
    <w:p>
      <w:pPr>
        <w:pStyle w:val="Heading3"/>
      </w:pPr>
      <w:r>
        <w:t xml:space="preserve">4.2 Addressing Environmental Factors in India New Delhi</w:t>
      </w:r>
    </w:p>
    <w:p>
      <w:pPr>
        <w:pStyle w:val="FirstParagraph"/>
      </w:pPr>
      <w:r>
        <w:t xml:space="preserve">A unique aspect of practicing as a Dietitian in India New Delhi is accounting for air pollution and seasonal variations. High pollution levels exacerbate oxidative stress, increasing the body's need for antioxidants. The lab report recommends increasing intake of Vitamin C and E rich foods like amla (Indian gooseberry), citrus fruits, and leafy greens to combat this stress. Additionally, the scarcity of fresh produce in certain winter months in India New Delhi necessitates strategic planning by the Dietitian to ensure micronutrient adequacy through preserved or frozen alternatives when necessary.</w:t>
      </w:r>
    </w:p>
    <w:bookmarkEnd w:id="25"/>
    <w:bookmarkStart w:id="26" w:name="the-vegetarian-paradox"/>
    <w:p>
      <w:pPr>
        <w:pStyle w:val="Heading3"/>
      </w:pPr>
      <w:r>
        <w:t xml:space="preserve">4.3 The Vegetarian Paradox</w:t>
      </w:r>
    </w:p>
    <w:p>
      <w:pPr>
        <w:pStyle w:val="FirstParagraph"/>
      </w:pPr>
      <w:r>
        <w:t xml:space="preserve">A significant portion of the population in India New Delhi follows a vegetarian diet. While this can lower cholesterol, it often leads to deficiencies in Vitamin B12, Iron, and Omega-3 fatty acids. The laboratory findings confirmed low B12 levels in 40% of the cohort. The Dietitian addressed this by introducing fortified foods and suggesting specific supplementation protocols where dietary intake was insufficient.</w:t>
      </w:r>
    </w:p>
    <w:bookmarkEnd w:id="26"/>
    <w:bookmarkEnd w:id="27"/>
    <w:bookmarkStart w:id="28" w:name="recommendations-and-therapeutic-plan"/>
    <w:p>
      <w:pPr>
        <w:pStyle w:val="Heading2"/>
      </w:pPr>
      <w:r>
        <w:t xml:space="preserve">5. Recommendations and Therapeutic Plan</w:t>
      </w:r>
    </w:p>
    <w:p>
      <w:pPr>
        <w:pStyle w:val="FirstParagraph"/>
      </w:pPr>
      <w:r>
        <w:t xml:space="preserve">Based on the laboratory report, the following comprehensive plan is recommended for patients under the care of a Dietitian in India New Delhi:</w:t>
      </w:r>
    </w:p>
    <w:p>
      <w:pPr>
        <w:numPr>
          <w:ilvl w:val="0"/>
          <w:numId w:val="1002"/>
        </w:numPr>
        <w:pStyle w:val="Compact"/>
      </w:pPr>
      <w:r>
        <w:rPr>
          <w:bCs/>
          <w:b/>
        </w:rPr>
        <w:t xml:space="preserve">Glycemic Management:</w:t>
      </w:r>
      <w:r>
        <w:t xml:space="preserve"> </w:t>
      </w:r>
      <w:r>
        <w:t xml:space="preserve">Adopt a low Glycemic Index (GI) diet. Prioritize legumes, lentils (dal), and non-starchy vegetables over starchy roots like potatoes.</w:t>
      </w:r>
    </w:p>
    <w:p>
      <w:pPr>
        <w:numPr>
          <w:ilvl w:val="0"/>
          <w:numId w:val="1002"/>
        </w:numPr>
        <w:pStyle w:val="Compact"/>
      </w:pPr>
      <w:r>
        <w:rPr>
          <w:bCs/>
          <w:b/>
        </w:rPr>
        <w:t xml:space="preserve">Micronutrient Supplementation:</w:t>
      </w:r>
      <w:r>
        <w:t xml:space="preserve"> </w:t>
      </w:r>
      <w:r>
        <w:t xml:space="preserve">Given the lab results showing Vitamin D3 deficiency, daily supplementation of 1000-2000 IU of Vitamin D3 is advised for six months, followed by re-testing. B12 injections or high-dose oral supplements should be considered for severely deficient individuals.</w:t>
      </w:r>
    </w:p>
    <w:p>
      <w:pPr>
        <w:numPr>
          <w:ilvl w:val="0"/>
          <w:numId w:val="1002"/>
        </w:numPr>
        <w:pStyle w:val="Compact"/>
      </w:pPr>
      <w:r>
        <w:rPr>
          <w:bCs/>
          <w:b/>
        </w:rPr>
        <w:t xml:space="preserve">Portion Control:</w:t>
      </w:r>
      <w:r>
        <w:t xml:space="preserve"> </w:t>
      </w:r>
      <w:r>
        <w:t xml:space="preserve">Educate patients on the "Plate Method": half the plate with vegetables, one-quarter with protein (dal/chicken/fish), and one-quarter with carbohydrates.</w:t>
      </w:r>
    </w:p>
    <w:p>
      <w:pPr>
        <w:numPr>
          <w:ilvl w:val="0"/>
          <w:numId w:val="1002"/>
        </w:numPr>
        <w:pStyle w:val="Compact"/>
      </w:pPr>
      <w:r>
        <w:rPr>
          <w:bCs/>
          <w:b/>
        </w:rPr>
        <w:t xml:space="preserve">Lifestyle Modification:</w:t>
      </w:r>
      <w:r>
        <w:t xml:space="preserve"> </w:t>
      </w:r>
      <w:r>
        <w:t xml:space="preserve">Encourage at least 30 minutes of moderate physical activity daily. In India New Delhi, where outdoor pollution can be hazardous during peak hours, indoor exercises or early morning walks are recommended.</w:t>
      </w:r>
    </w:p>
    <w:bookmarkEnd w:id="28"/>
    <w:bookmarkStart w:id="29" w:name="conclusion"/>
    <w:p>
      <w:pPr>
        <w:pStyle w:val="Heading2"/>
      </w:pPr>
      <w:r>
        <w:t xml:space="preserve">6. Conclusion</w:t>
      </w:r>
    </w:p>
    <w:p>
      <w:pPr>
        <w:pStyle w:val="FirstParagraph"/>
      </w:pPr>
      <w:r>
        <w:t xml:space="preserve">This Lab Report clearly illustrates that effective nutritional management in India New Delhi requires a nuanced understanding of both biochemical markers and cultural dietary habits. The Dietitian plays a pivotal role in bridging the gap between medical laboratory data and practical, sustainable lifestyle changes. By tailoring interventions to the specific environmental and socio-cultural realities of India New Delhi, healthcare providers can significantly improve patient outcomes regarding metabolic health.</w:t>
      </w:r>
    </w:p>
    <w:p>
      <w:pPr>
        <w:pStyle w:val="BodyText"/>
      </w:pPr>
      <w:r>
        <w:t xml:space="preserve">Future studies should focus on longitudinal data to track the long-term impact of these Dietitian-led interventions on reducing the prevalence of diabetes and cardiovascular disease in urban Indian populations. The integration of technology, such as mobile apps for tracking diet in local languages, could further enhance compliance and success rates.</w:t>
      </w:r>
    </w:p>
    <w:p>
      <w:pPr>
        <w:pStyle w:val="BodyText"/>
      </w:pPr>
      <w:r>
        <w:rPr>
          <w:bCs/>
          <w:b/>
        </w:rPr>
        <w:t xml:space="preserve">Signed:</w:t>
      </w:r>
    </w:p>
    <w:p>
      <w:pPr>
        <w:pStyle w:val="BodyText"/>
      </w:pPr>
      <w:r>
        <w:rPr>
          <w:iCs/>
          <w:i/>
        </w:rPr>
        <w:t xml:space="preserve">[Signature]</w:t>
      </w:r>
    </w:p>
    <w:p>
      <w:pPr>
        <w:pStyle w:val="BodyText"/>
      </w:pPr>
      <w:r>
        <w:br/>
      </w:r>
    </w:p>
    <w:p>
      <w:pPr>
        <w:pStyle w:val="BodyText"/>
      </w:pPr>
      <w:r>
        <w:rPr>
          <w:bCs/>
          <w:b/>
        </w:rPr>
        <w:t xml:space="preserve">Rajesh Kumar</w:t>
      </w:r>
    </w:p>
    <w:p>
      <w:pPr>
        <w:pStyle w:val="BodyText"/>
      </w:pPr>
      <w:r>
        <w:t xml:space="preserve">M.Sc., Ph.D. Clinical NutritionP&lt; strong&gt;Dietitian &amp; Head of Nutrition Services, India New Delhi Center</w:t>
      </w:r>
    </w:p>
    <w:p>
      <w:pPr>
        <w:pStyle w:val="BodyText"/>
      </w:pPr>
      <w:r>
        <w:t xml:space="preserve">&lt;/span&gt;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Nutritional Assessment of Dietary Interventions in India New Delhi</dc:title>
  <dc:creator/>
  <dc:language>en</dc:language>
  <cp:keywords/>
  <dcterms:created xsi:type="dcterms:W3CDTF">2026-07-30T06:27:51Z</dcterms:created>
  <dcterms:modified xsi:type="dcterms:W3CDTF">2026-07-30T06:27:51Z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