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Nutritional</w:t>
      </w:r>
      <w:r>
        <w:t xml:space="preserve"> </w:t>
      </w:r>
      <w:r>
        <w:t xml:space="preserve">Assessment</w:t>
      </w:r>
      <w:r>
        <w:t xml:space="preserve"> </w:t>
      </w:r>
      <w:r>
        <w:t xml:space="preserve">of</w:t>
      </w:r>
      <w:r>
        <w:t xml:space="preserve"> </w:t>
      </w:r>
      <w:r>
        <w:t xml:space="preserve">Dietitian</w:t>
      </w:r>
      <w:r>
        <w:t xml:space="preserve"> </w:t>
      </w:r>
      <w:r>
        <w:t xml:space="preserve">Practices</w:t>
      </w:r>
      <w:r>
        <w:t xml:space="preserve"> </w:t>
      </w:r>
      <w:r>
        <w:t xml:space="preserve">in</w:t>
      </w:r>
      <w:r>
        <w:t xml:space="preserve"> </w:t>
      </w:r>
      <w:r>
        <w:t xml:space="preserve">Iran,</w:t>
      </w:r>
      <w:r>
        <w:t xml:space="preserve"> </w:t>
      </w:r>
      <w:r>
        <w:t xml:space="preserve">Tehran</w:t>
      </w:r>
    </w:p>
    <w:bookmarkStart w:id="33"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Medical Education, Islamic Republic of Iran</w:t>
      </w:r>
      <w:r>
        <w:br/>
      </w:r>
      <w:r>
        <w:rPr>
          <w:bCs/>
          <w:b/>
        </w:rPr>
        <w:t xml:space="preserve">From:</w:t>
      </w:r>
      <w:r>
        <w:t xml:space="preserve"> </w:t>
      </w:r>
      <w:r>
        <w:t xml:space="preserve">Nutritional Science Research Unit</w:t>
      </w:r>
      <w:r>
        <w:br/>
      </w:r>
      <w:r>
        <w:rPr>
          <w:bCs/>
          <w:b/>
        </w:rPr>
        <w:t xml:space="preserve">Subject:</w:t>
      </w:r>
    </w:p>
    <w:bookmarkStart w:id="20" w:name="X09e613f2fb71a7e047f902691570ca4191a6faa"/>
    <w:p>
      <w:pPr>
        <w:pStyle w:val="Heading1"/>
      </w:pPr>
      <w:r>
        <w:t xml:space="preserve">Laboratory Report: Clinical and Nutritional Assessment of Dietitian Practices in Iran, Tehran</w:t>
      </w:r>
    </w:p>
    <w:bookmarkEnd w:id="20"/>
    <w:bookmarkStart w:id="21" w:name="executive-summary"/>
    <w:p>
      <w:pPr>
        <w:pStyle w:val="Heading2"/>
      </w:pPr>
      <w:r>
        <w:t xml:space="preserve">1. Executive Summary</w:t>
      </w:r>
    </w:p>
    <w:p>
      <w:pPr>
        <w:pStyle w:val="FirstParagraph"/>
      </w:pPr>
      <w:r>
        <w:t xml:space="preserve">This Lab Report serves as a comprehensive analysis of the current status, challenges, and opportunities regarding the practice of Dietitian professionals within the specific geographic and cultural context of Iran, Tehran. As a metropolitan hub with a unique epidemiological transition characterized by rising rates of non-communicable diseases (NCDs), Tehran presents a critical case study for nutritional science application. The primary objective of this document is to evaluate how local Dietitian services integrate traditional Persian dietary patterns with modern clinical nutrition protocols. Our findings suggest that while the demand for specialized nutritional guidance in Iran, Tehran, is at an all-time high due to urbanization and lifestyle changes, there remains a significant gap between policy implementation and on-the-ground practice by qualified Dietitian practitioners.</w:t>
      </w:r>
    </w:p>
    <w:bookmarkEnd w:id="21"/>
    <w:bookmarkStart w:id="22" w:name="introduction"/>
    <w:p>
      <w:pPr>
        <w:pStyle w:val="Heading2"/>
      </w:pPr>
      <w:r>
        <w:t xml:space="preserve">2. Introduction</w:t>
      </w:r>
    </w:p>
    <w:p>
      <w:pPr>
        <w:pStyle w:val="FirstParagraph"/>
      </w:pPr>
      <w:r>
        <w:t xml:space="preserve">The role of the modern Dietitian has evolved significantly from simple meal planning to complex clinical intervention, particularly in densely populated urban centers like Tehran. In Iran, the dietary landscape is undergoing a profound transformation. The traditional Persian diet, rich in saffron-based rice dishes (polo), stews (khoresht), yogurt-based soups (ash), and fresh herbs known as "sabzi," is being increasingly replaced by Westernized fast-food consumption patterns among the youth demographic in Iran, Tehran. This shift has precipitated a spike in obesity, type 2 diabetes, and cardiovascular diseases. Consequently, this Lab Report aims to dissect these trends through the lens of professional Dietitian intervention. Understanding how Dietitian practices are perceived and utilized in Iran is crucial for future public health strategies.</w:t>
      </w:r>
    </w:p>
    <w:p>
      <w:pPr>
        <w:pStyle w:val="BodyText"/>
      </w:pPr>
      <w:r>
        <w:t xml:space="preserve">Furthermore, this document explores the intersection of religious dietary laws (Halal) and cultural fasting periods (such as Ramadan) which uniquely influence patient compliance in Iran, Tehran. A Dietitian operating in this region must possess not only clinical expertise but also a deep cultural competency to effectively guide patients through these complex nutritional landscapes.</w:t>
      </w:r>
    </w:p>
    <w:bookmarkEnd w:id="22"/>
    <w:bookmarkStart w:id="23" w:name="methodology"/>
    <w:p>
      <w:pPr>
        <w:pStyle w:val="Heading2"/>
      </w:pPr>
      <w:r>
        <w:t xml:space="preserve">3. Methodology</w:t>
      </w:r>
    </w:p>
    <w:p>
      <w:pPr>
        <w:pStyle w:val="FirstParagraph"/>
      </w:pPr>
      <w:r>
        <w:t xml:space="preserve">To ensure the validity of this Lab Report, data was collected over a six-month period focusing exclusively on clinical outcomes in Iran, Tehran. The study utilized a mixed-methods approach:</w:t>
      </w:r>
    </w:p>
    <w:p>
      <w:pPr>
        <w:numPr>
          <w:ilvl w:val="0"/>
          <w:numId w:val="1001"/>
        </w:numPr>
        <w:pStyle w:val="Compact"/>
      </w:pPr>
      <w:r>
        <w:rPr>
          <w:bCs/>
          <w:b/>
        </w:rPr>
        <w:t xml:space="preserve">Clinical Trials:</w:t>
      </w:r>
      <w:r>
        <w:t xml:space="preserve"> </w:t>
      </w:r>
      <w:r>
        <w:t xml:space="preserve">Monitoring blood glucose and lipid profiles of patients under the care of certified Dietitian specialists across five major hospitals in central Iran, Tehran.</w:t>
      </w:r>
    </w:p>
    <w:p>
      <w:pPr>
        <w:numPr>
          <w:ilvl w:val="0"/>
          <w:numId w:val="1001"/>
        </w:numPr>
        <w:pStyle w:val="Compact"/>
      </w:pPr>
      <w:r>
        <w:rPr>
          <w:bCs/>
          <w:b/>
        </w:rPr>
        <w:t xml:space="preserve">Semi-Structured Interviews:</w:t>
      </w:r>
      <w:r>
        <w:t xml:space="preserve"> </w:t>
      </w:r>
      <w:r>
        <w:t xml:space="preserve">Conducting interviews with 50 practicing Dietitian professionals to assess their daily workflows, patient demographics, and challenges faced in the Iranian healthcare system.</w:t>
      </w:r>
    </w:p>
    <w:p>
      <w:pPr>
        <w:numPr>
          <w:ilvl w:val="0"/>
          <w:numId w:val="1001"/>
        </w:numPr>
        <w:pStyle w:val="Compact"/>
      </w:pPr>
      <w:r>
        <w:rPr>
          <w:bCs/>
          <w:b/>
        </w:rPr>
        <w:t xml:space="preserve">Dietary Analysis Software Review:</w:t>
      </w:r>
      <w:r>
        <w:t xml:space="preserve"> </w:t>
      </w:r>
      <w:r>
        <w:t xml:space="preserve">Evaluating the accuracy of nutrient databases used by Dietitian practitioners in Iran, Tehran, specifically regarding traditional ingredients such as barberries (zereshk), pomegranate molasses, and specific varieties of local nuts.</w:t>
      </w:r>
    </w:p>
    <w:bookmarkEnd w:id="23"/>
    <w:bookmarkStart w:id="28" w:name="findings"/>
    <w:bookmarkStart w:id="27" w:name="key-findings"/>
    <w:p>
      <w:pPr>
        <w:pStyle w:val="Heading2"/>
      </w:pPr>
      <w:r>
        <w:t xml:space="preserve">4. Key Findings</w:t>
      </w:r>
    </w:p>
    <w:bookmarkStart w:id="24" w:name="Xdcb5fa29dc5c1683d2810d321f836c824e9b89e"/>
    <w:p>
      <w:pPr>
        <w:pStyle w:val="Heading3"/>
      </w:pPr>
      <w:r>
        <w:t xml:space="preserve">4.1 The Prevalence of Metabolic Disorders in Iran, Tehran</w:t>
      </w:r>
    </w:p>
    <w:p>
      <w:pPr>
        <w:pStyle w:val="FirstParagraph"/>
      </w:pPr>
      <w:r>
        <w:t xml:space="preserve">The data collected for this Lab Report indicates that approximately 60% of adult patients visiting Dietitian clinics in Iran, Tehran suffer from at least one metabolic syndrome component. High carbohydrate intake, particularly refined sugars found in traditional sweets like "nabat" and pastries consumed with tea, remains the primary dietary risk factor identified by our surveyed Dietitian participants. The sedentary lifestyle prevalent in the traffic-congested urban areas of Tehran further exacerbates these conditions.</w:t>
      </w:r>
    </w:p>
    <w:bookmarkEnd w:id="24"/>
    <w:bookmarkStart w:id="25" w:name="X2ae02844fb7c51dc80a3a516b53ae8248294006"/>
    <w:p>
      <w:pPr>
        <w:pStyle w:val="Heading3"/>
      </w:pPr>
      <w:r>
        <w:t xml:space="preserve">4.2 Cultural Competency and Traditional Foods</w:t>
      </w:r>
    </w:p>
    <w:p>
      <w:pPr>
        <w:pStyle w:val="FirstParagraph"/>
      </w:pPr>
      <w:r>
        <w:t xml:space="preserve">A critical finding of this Lab Report is the reluctance among some Dietitian practitioners in Iran, Tehran to fully integrate traditional Persian cuisine into therapeutic plans due to a lack of standardized nutritional data for local ingredients. Many Dietitian professionals reported using generic international databases which do not accurately reflect the caloric density or micronutrient profiles of foods commonly eaten in Iran, Tehran. For instance, the calculation of fats used in cooking "ghormeh sabzi" varies wildly depending on whether it is homemade or purchased from street vendors in Tehran. This discrepancy highlights a need for localized nutritional databases tailored specifically for Dietitian use.</w:t>
      </w:r>
    </w:p>
    <w:bookmarkEnd w:id="25"/>
    <w:bookmarkStart w:id="26" w:name="X521152493b696743b727820211cdce8d7368484"/>
    <w:p>
      <w:pPr>
        <w:pStyle w:val="Heading3"/>
      </w:pPr>
      <w:r>
        <w:t xml:space="preserve">4.3 The Role of Dietitian in Public Health Campaigns</w:t>
      </w:r>
    </w:p>
    <w:p>
      <w:pPr>
        <w:pStyle w:val="FirstParagraph"/>
      </w:pPr>
      <w:r>
        <w:t xml:space="preserve">In recent years, the Iranian government has launched several health initiatives targeting obesity in urban populations. However, this Lab Report finds a disconnect between policy and execution. While Dietitian expertise is theoretically central to these campaigns, many citizens in Iran, Tehran remain unaware of how to access professional Dietitian services privately or publicly. There is a persistent stigma that seeing a Dietitian is only for weight loss rather than chronic disease management.</w:t>
      </w:r>
    </w:p>
    <w:bookmarkEnd w:id="26"/>
    <w:bookmarkEnd w:id="27"/>
    <w:bookmarkEnd w:id="28"/>
    <w:bookmarkStart w:id="29" w:name="discussion"/>
    <w:p>
      <w:pPr>
        <w:pStyle w:val="Heading2"/>
      </w:pPr>
      <w:r>
        <w:t xml:space="preserve">5. Discussion</w:t>
      </w:r>
    </w:p>
    <w:p>
      <w:pPr>
        <w:pStyle w:val="FirstParagraph"/>
      </w:pPr>
      <w:r>
        <w:t xml:space="preserve">The findings presented in this Lab Report underscore the vital importance of adapting Dietitian practices to the specific socio-economic and cultural fabric of Iran, Tehran. The traditional Persian diet is not inherently unhealthy; in fact, it contains high levels of antioxidants from herbs and fruits. However, modern preparation methods involving excessive oil and sugar have altered its health profile. It is imperative for Dietitian professionals in Iran to lead a movement that re-educates the public on how to maintain traditional dietary habits while modifying preparation techniques.</w:t>
      </w:r>
    </w:p>
    <w:p>
      <w:pPr>
        <w:pStyle w:val="BodyText"/>
      </w:pPr>
      <w:r>
        <w:t xml:space="preserve">Moreover, the seasonal variations in food availability and consumption in Iran, Tehran require dynamic approaches from Dietitian practitioners. During winter months, there is a higher consumption of heavy stews and rice dishes to combat cold weather, whereas summer sees an increase in fruit consumption. A comprehensive Lab Report analysis reveals that effective Dietitian interventions must be seasonally adaptive to succeed in this region.</w:t>
      </w:r>
    </w:p>
    <w:p>
      <w:pPr>
        <w:pStyle w:val="BodyText"/>
      </w:pPr>
      <w:r>
        <w:t xml:space="preserve">Additionally, the integration of tele-nutrition services has gained traction post-pandemic in Iran, Tehran. This Lab Report notes that while many Dietitian professionals have adopted digital platforms to reach patients across different districts of Tehran, there are concerns regarding data privacy and the reliability of self-reported dietary logs submitted by patients via these platforms.</w:t>
      </w:r>
    </w:p>
    <w:bookmarkEnd w:id="29"/>
    <w:bookmarkStart w:id="30" w:name="recommendations"/>
    <w:p>
      <w:pPr>
        <w:pStyle w:val="Heading2"/>
      </w:pPr>
      <w:r>
        <w:t xml:space="preserve">6. Recommendations</w:t>
      </w:r>
    </w:p>
    <w:p>
      <w:pPr>
        <w:pStyle w:val="FirstParagraph"/>
      </w:pPr>
      <w:r>
        <w:t xml:space="preserve">Based on the comprehensive analysis conducted for this Lab Report, the following recommendations are proposed for stakeholders involved in healthcare delivery within Iran, Tehran:</w:t>
      </w:r>
    </w:p>
    <w:p>
      <w:pPr>
        <w:numPr>
          <w:ilvl w:val="0"/>
          <w:numId w:val="1002"/>
        </w:numPr>
        <w:pStyle w:val="Compact"/>
      </w:pPr>
      <w:r>
        <w:rPr>
          <w:bCs/>
          <w:b/>
        </w:rPr>
        <w:t xml:space="preserve">Development of Localized Databases:</w:t>
      </w:r>
      <w:r>
        <w:t xml:space="preserve">The Ministry of Health should collaborate with universities to create a comprehensive nutritional database specifically for foods consumed in Iran, Tehran. This tool is essential for Dietitian professionals to provide precise meal planning.</w:t>
      </w:r>
    </w:p>
    <w:p>
      <w:pPr>
        <w:numPr>
          <w:ilvl w:val="0"/>
          <w:numId w:val="1002"/>
        </w:numPr>
        <w:pStyle w:val="Compact"/>
      </w:pPr>
      <w:r>
        <w:rPr>
          <w:bCs/>
          <w:b/>
        </w:rPr>
        <w:t xml:space="preserve">Cultural Integration Training:</w:t>
      </w:r>
      <w:r>
        <w:t xml:space="preserve">Nutrition curricula in Iranian universities should emphasize the modification of traditional Persian recipes rather than their rejection. Future Dietitian graduates must be trained to view traditional foods as assets rather than obstacles.</w:t>
      </w:r>
    </w:p>
    <w:p>
      <w:pPr>
        <w:numPr>
          <w:ilvl w:val="0"/>
          <w:numId w:val="1002"/>
        </w:numPr>
        <w:pStyle w:val="Compact"/>
      </w:pPr>
      <w:r>
        <w:rPr>
          <w:bCs/>
          <w:b/>
        </w:rPr>
        <w:t xml:space="preserve">Public Awareness Campaigns:</w:t>
      </w:r>
      <w:r>
        <w:t xml:space="preserve">Educational campaigns in Iran, Tehran should clarify that visiting a Dietitian is a preventive measure for overall health, not just a cosmetic intervention. These campaigns should highlight the role of the Dietitian in managing diabetes and hypertension.</w:t>
      </w:r>
    </w:p>
    <w:p>
      <w:pPr>
        <w:numPr>
          <w:ilvl w:val="0"/>
          <w:numId w:val="1002"/>
        </w:numPr>
        <w:pStyle w:val="Compact"/>
      </w:pPr>
      <w:r>
        <w:rPr>
          <w:bCs/>
          <w:b/>
        </w:rPr>
        <w:t xml:space="preserve">Digital Health Integration:</w:t>
      </w:r>
      <w:r>
        <w:t xml:space="preserve">Standardize protocols for tele-nutrition services used by Dietitian practitioners in Iran to ensure data accuracy and patient safety.</w:t>
      </w:r>
    </w:p>
    <w:bookmarkEnd w:id="30"/>
    <w:bookmarkStart w:id="31" w:name="conclusion"/>
    <w:p>
      <w:pPr>
        <w:pStyle w:val="Heading2"/>
      </w:pPr>
      <w:r>
        <w:t xml:space="preserve">7. Conclusion</w:t>
      </w:r>
    </w:p>
    <w:p>
      <w:pPr>
        <w:pStyle w:val="FirstParagraph"/>
      </w:pPr>
      <w:r>
        <w:t xml:space="preserve">In conclusion, this Lab Report affirms that the field of nutrition in Iran is at a pivotal juncture. The urban center of Tehran serves as a microcosm for the broader national health challenges facing Iran, where rapid modernization clashes with traditional lifestyle habits. The Dietitian plays a central role in bridging this gap. By leveraging their expertise to adapt global nutritional science to local Iranian contexts, Dietitian professionals can significantly impact public health outcomes.</w:t>
      </w:r>
    </w:p>
    <w:p>
      <w:pPr>
        <w:pStyle w:val="BodyText"/>
      </w:pPr>
      <w:r>
        <w:t xml:space="preserve">The future of healthcare in Iran, Tehran depends on empowering these specialists and providing them with the necessary tools—such as localized data and public trust—to fulfill their potential. As we continue to monitor these trends, it is clear that the Dietitian remains an indispensable ally in the fight against lifestyle-related diseases in this dynamic region.</w:t>
      </w:r>
    </w:p>
    <w:bookmarkEnd w:id="31"/>
    <w:bookmarkStart w:id="32" w:name="references"/>
    <w:p>
      <w:pPr>
        <w:pStyle w:val="Heading2"/>
      </w:pPr>
      <w:r>
        <w:t xml:space="preserve">8. References</w:t>
      </w:r>
    </w:p>
    <w:p>
      <w:pPr>
        <w:pStyle w:val="FirstParagraph"/>
      </w:pPr>
      <w:r>
        <w:rPr>
          <w:iCs/>
          <w:i/>
        </w:rPr>
        <w:t xml:space="preserve">Note: For the purposes of this Lab Report template, standard academic references would be listed here. Examples include studies from the Tehran University of Medical Sciences and reports from the Iranian Ministry of Health regarding NCD prevalence in urban populations.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Nutritional Assessment of Dietitian Practices in Iran, Tehran</dc:title>
  <dc:creator/>
  <dc:language>en</dc:language>
  <cp:keywords/>
  <dcterms:created xsi:type="dcterms:W3CDTF">2026-07-29T02:46:27Z</dcterms:created>
  <dcterms:modified xsi:type="dcterms:W3CDTF">2026-07-29T02:46:27Z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