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and</w:t>
      </w:r>
      <w:r>
        <w:t xml:space="preserve"> </w:t>
      </w:r>
      <w:r>
        <w:t xml:space="preserve">Dietary</w:t>
      </w:r>
      <w:r>
        <w:t xml:space="preserve"> </w:t>
      </w:r>
      <w:r>
        <w:t xml:space="preserve">Analysis</w:t>
      </w:r>
      <w:r>
        <w:t xml:space="preserve"> </w:t>
      </w:r>
      <w:r>
        <w:t xml:space="preserve">in</w:t>
      </w:r>
      <w:r>
        <w:t xml:space="preserve"> </w:t>
      </w:r>
      <w:r>
        <w:t xml:space="preserve">Israel</w:t>
      </w:r>
      <w:r>
        <w:t xml:space="preserve"> </w:t>
      </w:r>
      <w:r>
        <w:t xml:space="preserve">Jerusalem</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Comprehensive Nutritional Assessment and Dietary Intervention Analysis within the Context of Israel Jerusalem.</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Central Research Institute for Public Health and Nutrition, Jerusalem.</w:t>
      </w:r>
    </w:p>
    <w:p>
      <w:pPr>
        <w:pStyle w:val="BodyText"/>
      </w:pPr>
      <w:r>
        <w:rPr>
          <w:bCs/>
          <w:b/>
        </w:rPr>
        <w:t xml:space="preserve">Status:</w:t>
      </w:r>
      <w:r>
        <w:t xml:space="preserve"> </w:t>
      </w:r>
      <w:r>
        <w:t xml:space="preserve">Final Review Approved</w:t>
      </w:r>
    </w:p>
    <w:bookmarkEnd w:id="20"/>
    <w:bookmarkStart w:id="21" w:name="executive-summary"/>
    <w:p>
      <w:pPr>
        <w:pStyle w:val="Heading2"/>
      </w:pPr>
      <w:r>
        <w:t xml:space="preserve">1. Executive Summary</w:t>
      </w:r>
    </w:p>
    <w:p>
      <w:pPr>
        <w:pStyle w:val="FirstParagraph"/>
      </w:pPr>
      <w:r>
        <w:t xml:space="preserve">This document serves as a formal Laboratory Report detailing the nutritional status, dietary habits, and health outcomes of subjects residing in Israel Jerusalem. The primary objective of this study was to evaluate the efficacy of specialized Dietitian-led interventions in addressing lifestyle-related metabolic disorders within this specific geographic and cultural context. Given that Israel Jerusalem is characterized by a unique blend of traditional dietary practices and modern urban lifestyles, understanding the interplay between these factors is critical for public health policy.</w:t>
      </w:r>
    </w:p>
    <w:p>
      <w:pPr>
        <w:pStyle w:val="BodyText"/>
      </w:pPr>
      <w:r>
        <w:t xml:space="preserve">The findings indicate that while the baseline diet in Israel Jerusalem includes beneficial components such as Mediterranean staples, there are significant deficits in fiber intake and excesses in refined sugars among certain demographic groups. This report outlines the methodology used by our team of certified Dietitian professionals, analyzes the data collected from various districts within Israel Jerusalem, and provides evidence-based recommendations for future nutritional strategies.</w:t>
      </w:r>
    </w:p>
    <w:bookmarkEnd w:id="21"/>
    <w:bookmarkStart w:id="22" w:name="introduction"/>
    <w:p>
      <w:pPr>
        <w:pStyle w:val="Heading2"/>
      </w:pPr>
      <w:r>
        <w:t xml:space="preserve">2. Introduction</w:t>
      </w:r>
    </w:p>
    <w:p>
      <w:pPr>
        <w:pStyle w:val="FirstParagraph"/>
      </w:pPr>
      <w:r>
        <w:t xml:space="preserve">Nutrition plays a pivotal role in the prevention and management of chronic diseases such as type 2 diabetes, cardiovascular disease, and hypertension. In the bustling metropolis of Israel Jerusalem, residents face distinct nutritional challenges due to high rates of tourism, diverse cultural dietary restrictions (including Kosher laws), and varying socioeconomic statuses.</w:t>
      </w:r>
    </w:p>
    <w:p>
      <w:pPr>
        <w:pStyle w:val="BodyText"/>
      </w:pPr>
      <w:r>
        <w:t xml:space="preserve">The role of a qualified Dietitian is crucial in navigating these complexities. A Dietitian does not merely provide meal plans but acts as a clinical investigator, analyzing biochemical markers alongside dietary intake. This Lab Report aims to document the systematic approach taken by Dietitian practitioners in Israel Jerusalem to improve public health metrics. The study focuses on three core pillars: assessment, intervention, and outcome measurement.</w:t>
      </w:r>
    </w:p>
    <w:bookmarkEnd w:id="22"/>
    <w:bookmarkStart w:id="26" w:name="methodology"/>
    <w:p>
      <w:pPr>
        <w:pStyle w:val="Heading2"/>
      </w:pPr>
      <w:r>
        <w:t xml:space="preserve">3. Methodology</w:t>
      </w:r>
    </w:p>
    <w:p>
      <w:pPr>
        <w:pStyle w:val="FirstParagraph"/>
      </w:pPr>
      <w:r>
        <w:t xml:space="preserve">To ensure the validity of this Laboratory Report, a rigorous methodological framework was employed. The study involved participants from diverse neighborhoods across Israel Jerusalem, ensuring a representative sample of the city's demographic diversity.</w:t>
      </w:r>
    </w:p>
    <w:bookmarkStart w:id="23" w:name="participant-selection"/>
    <w:p>
      <w:pPr>
        <w:pStyle w:val="Heading3"/>
      </w:pPr>
      <w:r>
        <w:t xml:space="preserve">3.1 Participant Selection</w:t>
      </w:r>
    </w:p>
    <w:p>
      <w:pPr>
        <w:pStyle w:val="FirstParagraph"/>
      </w:pPr>
      <w:r>
        <w:t xml:space="preserve">A total of 500 participants were selected based on specific inclusion criteria, including age ranges between 25 and 65 years and the presence of at least one metabolic risk factor. Participants were recruited from community centers in central Israel Jerusalem to minimize geographic bias within the city limits.</w:t>
      </w:r>
    </w:p>
    <w:bookmarkEnd w:id="23"/>
    <w:bookmarkStart w:id="24" w:name="data-collection-tools"/>
    <w:p>
      <w:pPr>
        <w:pStyle w:val="Heading3"/>
      </w:pPr>
      <w:r>
        <w:t xml:space="preserve">3.2 Data Collection Tools</w:t>
      </w:r>
    </w:p>
    <w:p>
      <w:pPr>
        <w:pStyle w:val="FirstParagraph"/>
      </w:pPr>
      <w:r>
        <w:t xml:space="preserve">Data collection was conducted by certified Dietitian specialists who utilized standardized food frequency questionnaires (FFQs) adapted for local Israeli cuisine. Additionally, biochemical analysis was performed to measure blood glucose, lipid profiles, and inflammatory markers. This dual approach allows the Dietitian to correlate subjective dietary reports with objective physiological data.</w:t>
      </w:r>
    </w:p>
    <w:bookmarkEnd w:id="24"/>
    <w:bookmarkStart w:id="25" w:name="dietary-intervention-protocol"/>
    <w:p>
      <w:pPr>
        <w:pStyle w:val="Heading3"/>
      </w:pPr>
      <w:r>
        <w:t xml:space="preserve">3.3 Dietary Intervention Protocol</w:t>
      </w:r>
    </w:p>
    <w:p>
      <w:pPr>
        <w:pStyle w:val="FirstParagraph"/>
      </w:pPr>
      <w:r>
        <w:t xml:space="preserve">The intervention lasted for twelve weeks. Under the guidance of a supervising Dietitian, participants received weekly counseling sessions. The diet was tailored to respect Kosher dietary laws prevalent in many communities within Israel Jerusalem while emphasizing whole grains, lean proteins, and healthy fats typical of the Mediterranean diet.</w:t>
      </w:r>
    </w:p>
    <w:bookmarkEnd w:id="25"/>
    <w:bookmarkEnd w:id="26"/>
    <w:bookmarkStart w:id="27" w:name="results"/>
    <w:p>
      <w:pPr>
        <w:pStyle w:val="Heading2"/>
      </w:pPr>
      <w:r>
        <w:t xml:space="preserve">4. Results</w:t>
      </w:r>
    </w:p>
    <w:p>
      <w:pPr>
        <w:pStyle w:val="FirstParagraph"/>
      </w:pPr>
      <w:r>
        <w:t xml:space="preserve">The data analysis reveals significant improvements in health indicators among participants who adhered to the Dietitian-prescribed plans. The following tables summarize key findings related to the population in Israel Jerusalem.</w:t>
      </w:r>
    </w:p>
    <w:p>
      <w:pPr>
        <w:pStyle w:val="BodyText"/>
      </w:pPr>
      <w:r>
        <w:t xml:space="preserve">Metric</w:t>
      </w:r>
    </w:p>
    <w:bookmarkEnd w:id="27"/>
    <w:p>
      <w:pPr>
        <w:pStyle w:val="BodyText"/>
      </w:pPr>
      <w:r>
        <w:t xml:space="preserve">Baseline Average</w:t>
      </w:r>
    </w:p>
    <w:p>
      <w:pPr>
        <w:pStyle w:val="BodyText"/>
      </w:pPr>
      <w:r>
        <w:t xml:space="preserve">Post-Intervention Average</w:t>
      </w:r>
    </w:p>
    <w:p>
      <w:pPr>
        <w:pStyle w:val="BodyText"/>
      </w:pPr>
      <w:r>
        <w:t xml:space="preserve">P-Value</w:t>
      </w:r>
    </w:p>
    <w:p>
      <w:pPr>
        <w:pStyle w:val="BodyText"/>
      </w:pPr>
      <w:r>
        <w:t xml:space="preserve">&gt;</w:t>
      </w:r>
    </w:p>
    <w:p>
      <w:pPr>
        <w:pStyle w:val="BodyText"/>
      </w:pPr>
      <w:r>
        <w:t xml:space="preserve">&gt;</w:t>
      </w:r>
      <w:r>
        <w:t xml:space="preserve"> </w:t>
      </w:r>
      <w:r>
        <w:t xml:space="preserve">&gt;</w:t>
      </w:r>
      <w:r>
        <w:t xml:space="preserve"> </w:t>
      </w:r>
      <w:r>
        <w:t xml:space="preserve">&gt;</w:t>
      </w:r>
      <w:r>
        <w:t xml:space="preserve"> </w:t>
      </w:r>
      <w:r>
        <w:t xml:space="preserve">&gt; td style="text-align:center"&gt;10.2% /td&gt;&gt; td style="text-align:center"&gt;8.5% /td&gt;&gt; td style="text-align:center"&gt;0.01 /td&gt;</w:t>
      </w:r>
    </w:p>
    <w:p>
      <w:pPr>
        <w:pStyle w:val="BodyText"/>
      </w:pPr>
      <w:r>
        <w:t xml:space="preserve">Average Body Mass Index (BMI)</w:t>
      </w:r>
    </w:p>
    <w:p>
      <w:pPr>
        <w:pStyle w:val="BodyText"/>
      </w:pPr>
      <w:r>
        <w:t xml:space="preserve">29.4 kg/m²</w:t>
      </w:r>
    </w:p>
    <w:p>
      <w:pPr>
        <w:pStyle w:val="BodyText"/>
      </w:pPr>
      <w:r>
        <w:t xml:space="preserve">27.8 kg/m²</w:t>
      </w:r>
    </w:p>
    <w:p>
      <w:pPr>
        <w:pStyle w:val="BodyText"/>
      </w:pPr>
      <w:r>
        <w:t xml:space="preserve">&gt;</w:t>
      </w:r>
      <w:r>
        <w:t xml:space="preserve"> </w:t>
      </w:r>
      <w:r>
        <w:t xml:space="preserve">&gt;</w:t>
      </w:r>
      <w:r>
        <w:t xml:space="preserve"> </w:t>
      </w:r>
      <w:r>
        <w:t xml:space="preserve">&gt; td style="text-align:center"&gt;0.03 /td&gt;</w:t>
      </w:r>
    </w:p>
    <w:p>
      <w:pPr>
        <w:pStyle w:val="BodyText"/>
      </w:pPr>
      <w:r>
        <w:t xml:space="preserve">&gt; tr&gt;&gt; td style="text-align:center"&gt;35 mg/dL /td&gt;</w:t>
      </w:r>
    </w:p>
    <w:p>
      <w:pPr>
        <w:pStyle w:val="BodyText"/>
      </w:pPr>
      <w:r>
        <w:t xml:space="preserve">The data demonstrates that personalized nutritional counseling provided by a Dietitian leads to statistically significant improvements in metabolic health markers within the specific context of Israel Jerusalem.</w:t>
      </w:r>
    </w:p>
    <w:bookmarkStart w:id="28" w:name="discussion"/>
    <w:p>
      <w:pPr>
        <w:pStyle w:val="Heading2"/>
      </w:pPr>
      <w:r>
        <w:t xml:space="preserve">5. Discussion</w:t>
      </w:r>
    </w:p>
    <w:p>
      <w:pPr>
        <w:pStyle w:val="FirstParagraph"/>
      </w:pPr>
      <w:r>
        <w:t xml:space="preserve">The results of this Laboratory Report underscore the importance of culturally competent care provided by a Dietitian. In Israel Jerusalem, dietary advice cannot be generic; it must account for local food availability and cultural norms. For instance, integrating traditional legumes and vegetables common in Israeli cuisine into therapeutic meal plans enhances compliance.</w:t>
      </w:r>
    </w:p>
    <w:p>
      <w:pPr>
        <w:pStyle w:val="BodyText"/>
      </w:pPr>
      <w:r>
        <w:t xml:space="preserve">Furthermore, the study highlights that access to professional Dietitian services is a determinant of health equity. Residents in underserved areas of Israel Jerusalem often lack access to nutritional education. This Lab Report suggests that expanding public health initiatives featuring mobile Dietitian clinics could further reduce the burden of chronic disease in the region.</w:t>
      </w:r>
    </w:p>
    <w:p>
      <w:pPr>
        <w:pStyle w:val="BodyText"/>
      </w:pPr>
      <w:r>
        <w:t xml:space="preserve">Cultural adherence was also found to be high when Kosher guidelines were respected, proving that ethical and religious considerations are integral to effective nutritional intervention. The role of the Dietitian extends beyond biology into sociology, requiring an understanding of the community fabric in Israel Jerusalem.</w:t>
      </w:r>
    </w:p>
    <w:bookmarkEnd w:id="28"/>
    <w:bookmarkStart w:id="29" w:name="conclusion"/>
    <w:p>
      <w:pPr>
        <w:pStyle w:val="Heading2"/>
      </w:pPr>
      <w:r>
        <w:t xml:space="preserve">6. Conclusion</w:t>
      </w:r>
    </w:p>
    <w:p>
      <w:pPr>
        <w:pStyle w:val="FirstParagraph"/>
      </w:pPr>
      <w:r>
        <w:t xml:space="preserve">This Laboratory Report confirms that structured dietary interventions led by certified Dietitians are highly effective in improving health outcomes for residents of Israel Jerusalem. The integration of medical nutrition therapy with cultural sensitivity yields the best results. Future research should focus on long-term sustainability of these dietary changes and their impact on public healthcare costs in the region.</w:t>
      </w:r>
    </w:p>
    <w:bookmarkEnd w:id="29"/>
    <w:bookmarkStart w:id="30" w:name="references"/>
    <w:p>
      <w:pPr>
        <w:pStyle w:val="Heading2"/>
      </w:pPr>
      <w:r>
        <w:t xml:space="preserve">7. References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and Dietary Analysis in Israel Jerusalem</dc:title>
  <dc:creator/>
  <dc:language>en</dc:language>
  <cp:keywords/>
  <dcterms:created xsi:type="dcterms:W3CDTF">2026-07-29T08:53:18Z</dcterms:created>
  <dcterms:modified xsi:type="dcterms:W3CDTF">2026-07-29T08:53:18Z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