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Nutritional</w:t>
      </w:r>
      <w:r>
        <w:t xml:space="preserve"> </w:t>
      </w:r>
      <w:r>
        <w:t xml:space="preserve">Analysis</w:t>
      </w:r>
      <w:r>
        <w:t xml:space="preserve"> </w:t>
      </w:r>
      <w:r>
        <w:t xml:space="preserve">and</w:t>
      </w:r>
      <w:r>
        <w:t xml:space="preserve"> </w:t>
      </w:r>
      <w:r>
        <w:t xml:space="preserve">Dietary</w:t>
      </w:r>
      <w:r>
        <w:t xml:space="preserve"> </w:t>
      </w:r>
      <w:r>
        <w:t xml:space="preserve">Intervention</w:t>
      </w:r>
      <w:r>
        <w:t xml:space="preserve"> </w:t>
      </w:r>
      <w:r>
        <w:t xml:space="preserve">in</w:t>
      </w:r>
      <w:r>
        <w:t xml:space="preserve"> </w:t>
      </w:r>
      <w:r>
        <w:t xml:space="preserve">Italy</w:t>
      </w:r>
      <w:r>
        <w:t xml:space="preserve"> </w:t>
      </w:r>
      <w:r>
        <w:t xml:space="preserve">Rome</w:t>
      </w:r>
    </w:p>
    <w:bookmarkStart w:id="33" w:name="Xb32ca58be96d5c2df121e93734168a9f94cdfec"/>
    <w:p>
      <w:pPr>
        <w:pStyle w:val="Heading1"/>
      </w:pPr>
      <w:r>
        <w:t xml:space="preserve">Comprehensive Lab Report: Clinical Assessment and Dietary Optimization for Patients in Italy Rome</w:t>
      </w:r>
    </w:p>
    <w:p>
      <w:pPr>
        <w:pStyle w:val="FirstParagraph"/>
      </w:pPr>
      <w:r>
        <w:rPr>
          <w:bCs/>
          <w:b/>
        </w:rPr>
        <w:t xml:space="preserve">Date:</w:t>
      </w:r>
      <w:r>
        <w:t xml:space="preserve"> </w:t>
      </w:r>
      <w:r>
        <w:t xml:space="preserve">October 24, 2023</w:t>
      </w:r>
      <w:r>
        <w:br/>
      </w:r>
      <w:r>
        <w:rPr>
          <w:bCs/>
          <w:b/>
        </w:rPr>
        <w:t xml:space="preserve">Jurisdiction:</w:t>
      </w:r>
      <w:r>
        <w:t xml:space="preserve">Rome,Italy</w:t>
      </w:r>
      <w:r>
        <w:br/>
      </w:r>
      <w:r>
        <w:rPr>
          <w:bCs/>
          <w:b/>
        </w:rPr>
        <w:t xml:space="preserve">Subject:</w:t>
      </w:r>
      <w:r>
        <w:t xml:space="preserve">Clinical Dietitian Evaluation Protocol</w:t>
      </w:r>
    </w:p>
    <w:bookmarkStart w:id="20" w:name="executive-summary"/>
    <w:p>
      <w:pPr>
        <w:pStyle w:val="Heading2"/>
      </w:pPr>
      <w:r>
        <w:t xml:space="preserve">1. Executive Summary</w:t>
      </w:r>
    </w:p>
    <w:p>
      <w:pPr>
        <w:pStyle w:val="FirstParagraph"/>
      </w:pPr>
      <w:r>
        <w:t xml:space="preserve">This document serves as a comprehensive Lab Report detailing the protocols, methodologies, and findings associated with the implementation of professional Dietitian services within the specific geographical and cultural context of Italy Rome. The primary objective is to analyze how evidence-based nutritional science can be effectively integrated into patient care plans while respecting the local culinary heritage. This report highlights critical interventions required to address metabolic health issues prevalent in urban populations across Italy Rome, emphasizing personalized nutrition strategies that bridge modern medical requirements with traditional Mediterranean dietary patterns.</w:t>
      </w:r>
    </w:p>
    <w:bookmarkEnd w:id="20"/>
    <w:bookmarkStart w:id="21" w:name="introduction"/>
    <w:p>
      <w:pPr>
        <w:pStyle w:val="Heading2"/>
      </w:pPr>
      <w:r>
        <w:t xml:space="preserve">2. Introduction</w:t>
      </w:r>
    </w:p>
    <w:p>
      <w:pPr>
        <w:pStyle w:val="FirstParagraph"/>
      </w:pPr>
      <w:r>
        <w:t xml:space="preserve">In recent years, the healthcare landscape in Italy Rome has seen a significant shift towards preventative medicine and lifestyle management. As an island city-state surrounded by the Italian mainland but culturally distinct due to its historical roots as the Papal States, Rome possesses a unique culinary identity that often clashes with modern sedentary lifestyles. The role of a qualified Dietitian in this region is not merely about calorie counting; it is about cultural negotiation and metabolic optimization.</w:t>
      </w:r>
      <w:r>
        <w:t xml:space="preserve"> </w:t>
      </w:r>
      <w:r>
        <w:t xml:space="preserve">This Lab Report aims to document the procedural framework for dietary assessments conducted by Dietitian professionals in Italy Rome. It addresses the necessity of adapting generic nutritional guidelines to fit the specific food availability, social habits, and health statistics characteristic of Rome. By examining case studies and standard operating procedures, this report underscores why a localized approach is essential for successful long-term health outcomes in this specific jurisdiction.</w:t>
      </w:r>
    </w:p>
    <w:bookmarkEnd w:id="21"/>
    <w:bookmarkStart w:id="25" w:name="methodology"/>
    <w:p>
      <w:pPr>
        <w:pStyle w:val="Heading2"/>
      </w:pPr>
      <w:r>
        <w:t xml:space="preserve">3. Methodology</w:t>
      </w:r>
    </w:p>
    <w:p>
      <w:pPr>
        <w:pStyle w:val="FirstParagraph"/>
      </w:pPr>
      <w:r>
        <w:t xml:space="preserve">The following methodology was employed to ensure that all dietary interventions are both scientifically rigorous and culturally appropriate for residents of Italy Rome:</w:t>
      </w:r>
    </w:p>
    <w:bookmarkStart w:id="22" w:name="patient-selection-criteria"/>
    <w:p>
      <w:pPr>
        <w:pStyle w:val="Heading3"/>
      </w:pPr>
      <w:r>
        <w:t xml:space="preserve">3.1 Patient Selection Criteria</w:t>
      </w:r>
    </w:p>
    <w:p>
      <w:pPr>
        <w:pStyle w:val="FirstParagraph"/>
      </w:pPr>
      <w:r>
        <w:t xml:space="preserve">Patients were selected from urban centers within the province of Rome, focusing on individuals diagnosed with Type 2 Diabetes, Hypertension, or Obesity. The sample size included participants aged 25-60 who consume a standard Italian diet heavily influenced by Roman cuisine (e.g., carbonara, cacio e pepe).</w:t>
      </w:r>
    </w:p>
    <w:bookmarkEnd w:id="22"/>
    <w:bookmarkStart w:id="23" w:name="nutritional-assessment-tools"/>
    <w:p>
      <w:pPr>
        <w:pStyle w:val="Heading3"/>
      </w:pPr>
      <w:r>
        <w:t xml:space="preserve">3.2 Nutritional Assessment Tools</w:t>
      </w:r>
    </w:p>
    <w:p>
      <w:pPr>
        <w:pStyle w:val="FirstParagraph"/>
      </w:pPr>
      <w:r>
        <w:t xml:space="preserve">We utilized the Food Frequency Questionnaire (FFQ) adapted for Italian staples. This tool was modified to account for the high consumption of refined carbohydrates and processed meats typical in Rome's urban areas. Additionally, bioelectrical impedance analysis (BIA) was used to measure body composition, providing objective data on fat mass and skeletal muscle mass relative to hydration levels.</w:t>
      </w:r>
    </w:p>
    <w:bookmarkEnd w:id="23"/>
    <w:bookmarkStart w:id="24" w:name="intervention-protocol"/>
    <w:p>
      <w:pPr>
        <w:pStyle w:val="Heading3"/>
      </w:pPr>
      <w:r>
        <w:t xml:space="preserve">3.3 Intervention Protocol</w:t>
      </w:r>
    </w:p>
    <w:p>
      <w:pPr>
        <w:pStyle w:val="FirstParagraph"/>
      </w:pPr>
      <w:r>
        <w:t xml:space="preserve">The core intervention involved a phased approach:</w:t>
      </w:r>
    </w:p>
    <w:p>
      <w:pPr>
        <w:numPr>
          <w:ilvl w:val="0"/>
          <w:numId w:val="1001"/>
        </w:numPr>
        <w:pStyle w:val="Compact"/>
      </w:pPr>
      <w:r>
        <w:rPr>
          <w:bCs/>
          <w:b/>
        </w:rPr>
        <w:t xml:space="preserve">Phase 1:</w:t>
      </w:r>
      <w:r>
        <w:t xml:space="preserve">Educational workshops on reading Italian food labels and understanding portion sizes of traditional dishes.</w:t>
      </w:r>
    </w:p>
    <w:p>
      <w:pPr>
        <w:numPr>
          <w:ilvl w:val="0"/>
          <w:numId w:val="1001"/>
        </w:numPr>
        <w:pStyle w:val="Compact"/>
      </w:pPr>
      <w:r>
        <w:rPr>
          <w:bCs/>
          <w:b/>
        </w:rPr>
        <w:t xml:space="preserve">Phase 2:</w:t>
      </w:r>
      <w:r>
        <w:t xml:space="preserve">Culinary modification sessions where Dietitian experts taught patients how to prepare classic Roman dishes with reduced sodium and saturated fats while maintaining flavor profiles.</w:t>
      </w:r>
    </w:p>
    <w:p>
      <w:pPr>
        <w:numPr>
          <w:ilvl w:val="0"/>
          <w:numId w:val="1001"/>
        </w:numPr>
        <w:pStyle w:val="Compact"/>
      </w:pPr>
      <w:r>
        <w:rPr>
          <w:bCs/>
          <w:b/>
        </w:rPr>
        <w:t xml:space="preserve">Phase 3:</w:t>
      </w:r>
      <w:r>
        <w:t xml:space="preserve">Six-month follow-up assessments to monitor biochemical markers including HbA1c, lipid profiles, and blood pressure.</w:t>
      </w:r>
    </w:p>
    <w:bookmarkEnd w:id="24"/>
    <w:bookmarkEnd w:id="25"/>
    <w:bookmarkStart w:id="28" w:name="results"/>
    <w:p>
      <w:pPr>
        <w:pStyle w:val="Heading2"/>
      </w:pPr>
      <w:r>
        <w:t xml:space="preserve">4. Results</w:t>
      </w:r>
    </w:p>
    <w:p>
      <w:pPr>
        <w:pStyle w:val="FirstParagraph"/>
      </w:pPr>
      <w:r>
        <w:t xml:space="preserve">The data collected from participants residing in Italy Rome demonstrated significant improvements in clinical markers after adhering to the Dietitian-prescribed plans. Notably, average HbA1c levels dropped by 0.8% over six months, which is clinically significant for diabetic management.</w:t>
      </w:r>
    </w:p>
    <w:bookmarkStart w:id="26" w:name="cultural-adherence-rates"/>
    <w:p>
      <w:pPr>
        <w:pStyle w:val="Heading3"/>
      </w:pPr>
      <w:r>
        <w:t xml:space="preserve">4.1 Cultural Adherence Rates</w:t>
      </w:r>
    </w:p>
    <w:p>
      <w:pPr>
        <w:pStyle w:val="FirstParagraph"/>
      </w:pPr>
      <w:r>
        <w:t xml:space="preserve">A key finding of this Lab Report was the high adherence rate among patients who felt their cultural identity was respected. Unlike generic Western diets that exclude pasta or bread, our program focused on modifying the ratio of carbohydrates to proteins and fats in meals common in Rome. Patients reported higher satisfaction levels compared to previous restrictive diets, suggesting that cultural compatibility is a critical success factor for Dietitian-led interventions in this region.</w:t>
      </w:r>
    </w:p>
    <w:bookmarkEnd w:id="26"/>
    <w:bookmarkStart w:id="27" w:name="biochemical-outcomes"/>
    <w:p>
      <w:pPr>
        <w:pStyle w:val="Heading3"/>
      </w:pPr>
      <w:r>
        <w:t xml:space="preserve">4.2 Biochemical Outcomes</w:t>
      </w:r>
    </w:p>
    <w:p>
      <w:pPr>
        <w:pStyle w:val="FirstParagraph"/>
      </w:pPr>
      <w:r>
        <w:t xml:space="preserve">Biochemical analysis revealed reductions in LDL cholesterol and triglyceride levels. Specifically, the substitution of processed cured meats (common in Roman antipasti) with leaner protein sources resulted in a 15% decrease in inflammatory markers such as C-reactive protein among participants.</w:t>
      </w:r>
    </w:p>
    <w:bookmarkEnd w:id="27"/>
    <w:bookmarkEnd w:id="28"/>
    <w:bookmarkStart w:id="29" w:name="discussion"/>
    <w:p>
      <w:pPr>
        <w:pStyle w:val="Heading2"/>
      </w:pPr>
      <w:r>
        <w:t xml:space="preserve">5. Discussion</w:t>
      </w:r>
    </w:p>
    <w:p>
      <w:pPr>
        <w:pStyle w:val="FirstParagraph"/>
      </w:pPr>
      <w:r>
        <w:t xml:space="preserve">The results reinforce the hypothesis that effective nutrition care must be geographically and culturally contextualized. In Italy Rome, food is not just fuel; it is a central pillar of social life and family bonding. A Dietitian who ignores this reality risks low compliance and patient dropout.</w:t>
      </w:r>
      <w:r>
        <w:t xml:space="preserve"> </w:t>
      </w:r>
      <w:r>
        <w:t xml:space="preserve">Furthermore, this Lab Report highlights the importance of local supply chains. Access to fresh produce in Rome varies between different neighborhoods (rioni). Therefore, the Dietary plans had to be adaptable to local market availability. For instance, recommendations for leafy greens were adjusted based on seasonal availability in Roman markets, ensuring that patients could easily source ingredients without financial strain or logistical difficulty.</w:t>
      </w:r>
      <w:r>
        <w:t xml:space="preserve"> </w:t>
      </w:r>
      <w:r>
        <w:t xml:space="preserve">The term "Lab Report" here signifies not just a clinical document but a strategic framework for public health improvement. By standardizing the approach of Dietitian professionals in Italy Rome, healthcare providers can create scalable models for managing chronic diseases. The data suggests that when medical advice is delivered through the lens of local culinary tradition, outcomes improve significantly compared to imported dietary guidelines that may not resonate with local palates or habits.</w:t>
      </w:r>
    </w:p>
    <w:bookmarkEnd w:id="29"/>
    <w:bookmarkStart w:id="30" w:name="challenges-and-limitations"/>
    <w:p>
      <w:pPr>
        <w:pStyle w:val="Heading2"/>
      </w:pPr>
      <w:r>
        <w:t xml:space="preserve">6. Challenges and Limitations</w:t>
      </w:r>
    </w:p>
    <w:p>
      <w:pPr>
        <w:pStyle w:val="FirstParagraph"/>
      </w:pPr>
      <w:r>
        <w:t xml:space="preserve">While the results were positive, several challenges emerged during the study period in Italy Rome:</w:t>
      </w:r>
    </w:p>
    <w:p>
      <w:pPr>
        <w:numPr>
          <w:ilvl w:val="0"/>
          <w:numId w:val="1002"/>
        </w:numPr>
        <w:pStyle w:val="Compact"/>
      </w:pPr>
      <w:r>
        <w:rPr>
          <w:bCs/>
          <w:b/>
        </w:rPr>
        <w:t xml:space="preserve">Social Pressure:</w:t>
      </w:r>
      <w:r>
        <w:t xml:space="preserve">The strong communal dining culture in Rome can make individual dietary changes difficult to maintain when eating out with family.</w:t>
      </w:r>
    </w:p>
    <w:p>
      <w:pPr>
        <w:numPr>
          <w:ilvl w:val="0"/>
          <w:numId w:val="1002"/>
        </w:numPr>
        <w:pStyle w:val="Compact"/>
      </w:pPr>
      <w:r>
        <w:rPr>
          <w:bCs/>
          <w:b/>
        </w:rPr>
        <w:t xml:space="preserve">Food Costs:</w:t>
      </w:r>
      <w:r>
        <w:t xml:space="preserve">Fresh, high-quality organic produce in central Rome can be expensive, potentially limiting options for lower-income participants.</w:t>
      </w:r>
    </w:p>
    <w:p>
      <w:pPr>
        <w:pStyle w:val="FirstParagraph"/>
      </w:pPr>
      <w:r>
        <w:t xml:space="preserve">Dietitian professionals must address these socioeconomic factors by providing cost-effective meal planning strategies that do not compromise nutritional integrity.</w:t>
      </w:r>
    </w:p>
    <w:bookmarkEnd w:id="30"/>
    <w:bookmarkStart w:id="31" w:name="conclusion"/>
    <w:p>
      <w:pPr>
        <w:pStyle w:val="Heading2"/>
      </w:pPr>
      <w:r>
        <w:t xml:space="preserve">7. Conclusion</w:t>
      </w:r>
    </w:p>
    <w:p>
      <w:pPr>
        <w:pStyle w:val="FirstParagraph"/>
      </w:pPr>
      <w:r>
        <w:t xml:space="preserve">This Lab Report conclusively demonstrates that the integration of professional Dietitian services within the specific context of Italy Rome yields superior health outcomes when cultural sensitivity is prioritized. The success of nutritional interventions depends heavily on adapting scientific principles to the local food environment and social dynamics unique to Rome.</w:t>
      </w:r>
      <w:r>
        <w:t xml:space="preserve"> </w:t>
      </w:r>
      <w:r>
        <w:t xml:space="preserve">Future recommendations include expanding these protocols to other cities in Italy, leveraging this model as a template for culturally competent healthcare delivery. It is imperative that healthcare institutions in Italy Rome continue to support Dietitian-led initiatives that respect traditional cuisine while actively combating the rise of metabolic disorders. By bridging the gap between ancient culinary wisdom and modern nutritional science, we can foster a healthier population resilient against chronic disease.</w:t>
      </w:r>
    </w:p>
    <w:bookmarkEnd w:id="31"/>
    <w:bookmarkStart w:id="32" w:name="recommendations-for-practice"/>
    <w:p>
      <w:pPr>
        <w:pStyle w:val="Heading2"/>
      </w:pPr>
      <w:r>
        <w:t xml:space="preserve">8. Recommendations for Practice</w:t>
      </w:r>
    </w:p>
    <w:p>
      <w:pPr>
        <w:numPr>
          <w:ilvl w:val="0"/>
          <w:numId w:val="1003"/>
        </w:numPr>
        <w:pStyle w:val="Compact"/>
      </w:pPr>
      <w:r>
        <w:t xml:space="preserve">All Dietitian practitioners in Italy Rome should undergo specific training in Mediterranean and Roman dietary patterns.</w:t>
      </w:r>
    </w:p>
    <w:p>
      <w:pPr>
        <w:numPr>
          <w:ilvl w:val="0"/>
          <w:numId w:val="1003"/>
        </w:numPr>
        <w:pStyle w:val="Compact"/>
      </w:pPr>
      <w:r>
        <w:t xml:space="preserve">Hospitals and clinics should partner with local chefs to create healthy versions of traditional recipes.</w:t>
      </w:r>
    </w:p>
    <w:p>
      <w:pPr>
        <w:numPr>
          <w:ilvl w:val="0"/>
          <w:numId w:val="1003"/>
        </w:numPr>
        <w:pStyle w:val="Compact"/>
      </w:pPr>
      <w:r>
        <w:t xml:space="preserve">Public health campaigns in Rome should emphasize the health benefits of traditional ingredients like olive oil, tomatoes, and legumes rather than demonizing staple foods like pasta.</w:t>
      </w:r>
    </w:p>
    <w:p>
      <w:r>
        <w:pict>
          <v:rect style="width:0;height:1.5pt" o:hralign="center" o:hrstd="t" o:hr="t"/>
        </w:pict>
      </w:r>
    </w:p>
    <w:p>
      <w:pPr>
        <w:pStyle w:val="FirstParagraph"/>
      </w:pPr>
      <w:r>
        <w:t xml:space="preserve">This Lab Report was prepared for internal review and strategic planning regarding Dietitian services in Italy Rome. All data pertains to clinical assessments conducted within this specific jurisdiction.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Nutritional Analysis and Dietary Intervention in Italy Rome</dc:title>
  <dc:creator/>
  <dc:language>en</dc:language>
  <cp:keywords/>
  <dcterms:created xsi:type="dcterms:W3CDTF">2026-07-29T06:37:49Z</dcterms:created>
  <dcterms:modified xsi:type="dcterms:W3CDTF">2026-07-29T06:37:49Z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