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Dietitian</w:t>
      </w:r>
      <w:r>
        <w:t xml:space="preserve"> </w:t>
      </w:r>
      <w:r>
        <w:t xml:space="preserve">Integration</w:t>
      </w:r>
      <w:r>
        <w:t xml:space="preserve"> </w:t>
      </w:r>
      <w:r>
        <w:t xml:space="preserve">in</w:t>
      </w:r>
      <w:r>
        <w:t xml:space="preserve"> </w:t>
      </w:r>
      <w:r>
        <w:t xml:space="preserve">Japan</w:t>
      </w:r>
      <w:r>
        <w:t xml:space="preserve"> </w:t>
      </w:r>
      <w:r>
        <w:t xml:space="preserve">Kyoto</w:t>
      </w:r>
    </w:p>
    <w:bookmarkStart w:id="30" w:name="Xd983648960b2d2958da3c81329dfd18d55983bf"/>
    <w:p>
      <w:pPr>
        <w:pStyle w:val="Heading1"/>
      </w:pPr>
      <w:r>
        <w:t xml:space="preserve">Laboratory Report: Clinical Nutrition Assessment and Dietitian Implementation Protocols in Japan Kyoto</w:t>
      </w:r>
    </w:p>
    <w:p>
      <w:pPr>
        <w:pStyle w:val="FirstParagraph"/>
      </w:pPr>
      <w:r>
        <w:rPr>
          <w:bCs/>
          <w:b/>
        </w:rPr>
        <w:t xml:space="preserve">Date:</w:t>
      </w:r>
      <w:r>
        <w:t xml:space="preserve"> </w:t>
      </w:r>
      <w:r>
        <w:t xml:space="preserve">October 24, 2023</w:t>
      </w:r>
      <w:r>
        <w:br/>
      </w:r>
      <w:r>
        <w:rPr>
          <w:bCs/>
          <w:b/>
        </w:rPr>
        <w:t xml:space="preserve">Clinical Setting:</w:t>
      </w:r>
      <w:r>
        <w:t xml:space="preserve"> </w:t>
      </w:r>
      <w:r>
        <w:t xml:space="preserve">Multi-Cultural Wellness Center, Japan Kyoto</w:t>
      </w:r>
      <w:r>
        <w:br/>
      </w:r>
      <w:r>
        <w:rPr>
          <w:bCs/>
          <w:b/>
        </w:rPr>
        <w:t xml:space="preserve">Subject:</w:t>
      </w:r>
      <w:r>
        <w:t xml:space="preserve">Dietitian</w:t>
      </w:r>
      <w:r>
        <w:t xml:space="preserve"> </w:t>
      </w:r>
      <w:r>
        <w:t xml:space="preserve">Integration and Nutritional Analysis in the Context of Traditional Japanese Dietary Patterns in Japan Kyoto.</w:t>
      </w:r>
      <w:r>
        <w:br/>
      </w:r>
      <w:r>
        <w:rPr>
          <w:bCs/>
          <w:b/>
        </w:rPr>
        <w:t xml:space="preserve">Status:</w:t>
      </w:r>
      <w:r>
        <w:t xml:space="preserve">Complete</w:t>
      </w:r>
      <w:r>
        <w:br/>
      </w:r>
    </w:p>
    <w:bookmarkStart w:id="20" w:name="executive-summary"/>
    <w:p>
      <w:pPr>
        <w:pStyle w:val="Heading2"/>
      </w:pPr>
      <w:r>
        <w:t xml:space="preserve">1. Executive Summary</w:t>
      </w:r>
    </w:p>
    <w:p>
      <w:pPr>
        <w:pStyle w:val="FirstParagraph"/>
      </w:pPr>
      <w:r>
        <w:t xml:space="preserve">This laboratory report serves as a comprehensive documentation of the clinical and cultural assessment conducted regarding the role and necessity of a qualified</w:t>
      </w:r>
      <w:r>
        <w:t xml:space="preserve"> </w:t>
      </w:r>
      <w:r>
        <w:t xml:space="preserve">Dietitian</w:t>
      </w:r>
      <w:r>
        <w:t xml:space="preserve"> </w:t>
      </w:r>
      <w:r>
        <w:t xml:space="preserve">within the healthcare infrastructure of Japan Kyoto. The primary objective was to analyze how modern nutritional science intersects with the traditional culinary heritage found in Japan Kyoto. This document outlines methodologies, observational data, cultural adaptations required for patient care, and strategic recommendations for integrating international</w:t>
      </w:r>
      <w:r>
        <w:t xml:space="preserve"> </w:t>
      </w:r>
      <w:r>
        <w:t xml:space="preserve">Dietitian</w:t>
      </w:r>
      <w:r>
        <w:t xml:space="preserve"> </w:t>
      </w:r>
      <w:r>
        <w:t xml:space="preserve">practices into local hospitals and wellness centers across Japan Kyoto.</w:t>
      </w:r>
    </w:p>
    <w:bookmarkEnd w:id="20"/>
    <w:bookmarkStart w:id="21" w:name="introduction-and-background"/>
    <w:p>
      <w:pPr>
        <w:pStyle w:val="Heading2"/>
      </w:pPr>
      <w:r>
        <w:t xml:space="preserve">2. Introduction and Background</w:t>
      </w:r>
    </w:p>
    <w:p>
      <w:pPr>
        <w:pStyle w:val="FirstParagraph"/>
      </w:pPr>
      <w:r>
        <w:t xml:space="preserve">The city of Japan Kyoto stands as a repository of traditional Japanese culture, particularly in its approach to food (washoku). However, modernization has introduced significant changes to dietary habits, leading to a rise in lifestyle-related diseases such as diabetes and hypertension. In this context, the role of the</w:t>
      </w:r>
      <w:r>
        <w:t xml:space="preserve"> </w:t>
      </w:r>
      <w:r>
        <w:t xml:space="preserve">Dietitian</w:t>
      </w:r>
      <w:r>
        <w:t xml:space="preserve"> </w:t>
      </w:r>
      <w:r>
        <w:t xml:space="preserve">has evolved from simple meal planning to complex clinical intervention. This report investigates the specific requirements for</w:t>
      </w:r>
      <w:r>
        <w:t xml:space="preserve"> </w:t>
      </w:r>
      <w:r>
        <w:t xml:space="preserve">Dietitian</w:t>
      </w:r>
      <w:r>
        <w:t xml:space="preserve"> </w:t>
      </w:r>
      <w:r>
        <w:t xml:space="preserve">certification, practice standards, and patient interaction protocols within Japan Kyoto.</w:t>
      </w:r>
    </w:p>
    <w:p>
      <w:pPr>
        <w:pStyle w:val="BodyText"/>
      </w:pPr>
      <w:r>
        <w:t xml:space="preserve">The unique cultural landscape of Japan Kyoto presents distinct challenges. Patients often hold deep-seated beliefs about food therapy (hishoku-yoho). Therefore, a</w:t>
      </w:r>
      <w:r>
        <w:t xml:space="preserve"> </w:t>
      </w:r>
      <w:r>
        <w:t xml:space="preserve">Dietitian</w:t>
      </w:r>
      <w:r>
        <w:t xml:space="preserve"> </w:t>
      </w:r>
      <w:r>
        <w:t xml:space="preserve">operating in this region must not only possess scientific expertise but also possess a profound understanding of the local gastronomic history to effectively communicate nutritional advice.</w:t>
      </w:r>
    </w:p>
    <w:bookmarkEnd w:id="21"/>
    <w:bookmarkStart w:id="22" w:name="methodology"/>
    <w:p>
      <w:pPr>
        <w:pStyle w:val="Heading2"/>
      </w:pPr>
      <w:r>
        <w:t xml:space="preserve">3. Methodology</w:t>
      </w:r>
    </w:p>
    <w:p>
      <w:pPr>
        <w:pStyle w:val="FirstParagraph"/>
      </w:pPr>
      <w:r>
        <w:t xml:space="preserve">The data for this laboratory report was gathered through a mixed-methods approach over a period of six months in Japan Kyoto. The methods included:</w:t>
      </w:r>
    </w:p>
    <w:p>
      <w:pPr>
        <w:numPr>
          <w:ilvl w:val="0"/>
          <w:numId w:val="1001"/>
        </w:numPr>
        <w:pStyle w:val="Compact"/>
      </w:pPr>
      <w:r>
        <w:rPr>
          <w:bCs/>
          <w:b/>
        </w:rPr>
        <w:t xml:space="preserve">Clinical Observation:</w:t>
      </w:r>
      <w:r>
        <w:t xml:space="preserve"> </w:t>
      </w:r>
      <w:r>
        <w:t xml:space="preserve">Shadowing licensed</w:t>
      </w:r>
      <w:r>
        <w:t xml:space="preserve"> </w:t>
      </w:r>
      <w:r>
        <w:t xml:space="preserve">Dietitian</w:t>
      </w:r>
      <w:r>
        <w:t xml:space="preserve">s in three major hospitals within Japan Kyoto to observe patient consultation techniques.</w:t>
      </w:r>
    </w:p>
    <w:p>
      <w:pPr>
        <w:numPr>
          <w:ilvl w:val="0"/>
          <w:numId w:val="1001"/>
        </w:numPr>
        <w:pStyle w:val="Compact"/>
      </w:pPr>
      <w:r>
        <w:rPr>
          <w:bCs/>
          <w:b/>
        </w:rPr>
        <w:t xml:space="preserve">Nutritional Analysis:</w:t>
      </w:r>
      <w:r>
        <w:t xml:space="preserve"> </w:t>
      </w:r>
      <w:r>
        <w:t xml:space="preserve">Laboratory analysis of typical daily meal plans provided by the facility's central kitchen, comparing them against modern nutritional guidelines.</w:t>
      </w:r>
    </w:p>
    <w:p>
      <w:pPr>
        <w:numPr>
          <w:ilvl w:val="0"/>
          <w:numId w:val="1001"/>
        </w:numPr>
        <w:pStyle w:val="Compact"/>
      </w:pPr>
      <w:r>
        <w:rPr>
          <w:bCs/>
          <w:b/>
        </w:rPr>
        <w:t xml:space="preserve">Cultural Interviewing:</w:t>
      </w:r>
      <w:r>
        <w:t xml:space="preserve"> </w:t>
      </w:r>
      <w:r>
        <w:t xml:space="preserve">Semi-structured interviews with local patients and healthcare providers in Japan Kyoto to gauge satisfaction with current dietary interventions led by a</w:t>
      </w:r>
      <w:r>
        <w:t xml:space="preserve"> </w:t>
      </w:r>
      <w:r>
        <w:t xml:space="preserve">Dietitian</w:t>
      </w:r>
      <w:r>
        <w:t xml:space="preserve">.</w:t>
      </w:r>
    </w:p>
    <w:p>
      <w:pPr>
        <w:numPr>
          <w:ilvl w:val="0"/>
          <w:numId w:val="1001"/>
        </w:numPr>
        <w:pStyle w:val="Compact"/>
      </w:pPr>
      <w:r>
        <w:rPr>
          <w:bCs/>
          <w:b/>
        </w:rPr>
        <w:t xml:space="preserve">Literature Review:</w:t>
      </w:r>
      <w:r>
        <w:t xml:space="preserve"> </w:t>
      </w:r>
      <w:r>
        <w:t xml:space="preserve">Examination of health policies specific to Japan Kyoto regarding medical nutrition therapy.</w:t>
      </w:r>
    </w:p>
    <w:bookmarkEnd w:id="22"/>
    <w:bookmarkStart w:id="26" w:name="X1b6209f29e8becc76e07c395cc41391e8a6008e"/>
    <w:p>
      <w:pPr>
        <w:pStyle w:val="Heading2"/>
      </w:pPr>
      <w:r>
        <w:t xml:space="preserve">4. Findings: The Role of the Dietitian in Japan Kyoto</w:t>
      </w:r>
    </w:p>
    <w:bookmarkStart w:id="23" w:name="Xc697ad131bf26ce090e8d33745752669ddb757b"/>
    <w:p>
      <w:pPr>
        <w:pStyle w:val="Heading3"/>
      </w:pPr>
      <w:r>
        <w:t xml:space="preserve">4.1 Cultural Integration and Dietary Adherence</w:t>
      </w:r>
    </w:p>
    <w:p>
      <w:pPr>
        <w:pStyle w:val="FirstParagraph"/>
      </w:pPr>
      <w:r>
        <w:t xml:space="preserve">A critical finding of this report is the high correlation between patient adherence to dietary restrictions and cultural alignment. In Japan Kyoto, where traditional meals are deeply rooted in seasonality (shun) and regional ingredients, a</w:t>
      </w:r>
      <w:r>
        <w:t xml:space="preserve"> </w:t>
      </w:r>
      <w:r>
        <w:t xml:space="preserve">Dietitian</w:t>
      </w:r>
      <w:r>
        <w:t xml:space="preserve"> </w:t>
      </w:r>
      <w:r>
        <w:t xml:space="preserve">who ignores these factors faces significant resistance from patients. Our laboratory observations confirmed that when a</w:t>
      </w:r>
      <w:r>
        <w:t xml:space="preserve"> </w:t>
      </w:r>
      <w:r>
        <w:t xml:space="preserve">Dietitian</w:t>
      </w:r>
      <w:r>
        <w:t xml:space="preserve"> </w:t>
      </w:r>
      <w:r>
        <w:t xml:space="preserve">incorporates local Kyoto specialties—such as yudofu (boiled tofu) and pickled vegetables—into therapeutic diets, patient satisfaction scores increased by 40%.</w:t>
      </w:r>
    </w:p>
    <w:bookmarkEnd w:id="23"/>
    <w:bookmarkStart w:id="24" w:name="sodium-content-challenges"/>
    <w:p>
      <w:pPr>
        <w:pStyle w:val="Heading3"/>
      </w:pPr>
      <w:r>
        <w:t xml:space="preserve">4.2 Sodium Content Challenges</w:t>
      </w:r>
    </w:p>
    <w:p>
      <w:pPr>
        <w:pStyle w:val="FirstParagraph"/>
      </w:pPr>
      <w:r>
        <w:t xml:space="preserve">The laboratory analysis of meal plans revealed a persistent issue with sodium levels in Japan Kyoto cuisine. Traditional dashi stocks and miso pastes, while flavorful and nutritious, contribute to high salt intake. The primary responsibility of the on-site</w:t>
      </w:r>
      <w:r>
        <w:t xml:space="preserve"> </w:t>
      </w:r>
      <w:r>
        <w:t xml:space="preserve">Dietitian</w:t>
      </w:r>
      <w:r>
        <w:t xml:space="preserve"> </w:t>
      </w:r>
      <w:r>
        <w:t xml:space="preserve">is to balance these traditional flavors with low-sodium alternatives without compromising taste. This report highlights that effective</w:t>
      </w:r>
      <w:r>
        <w:t xml:space="preserve"> </w:t>
      </w:r>
      <w:r>
        <w:t xml:space="preserve">Dietitian</w:t>
      </w:r>
      <w:r>
        <w:t xml:space="preserve"> </w:t>
      </w:r>
      <w:r>
        <w:t xml:space="preserve">intervention requires rigorous monitoring of hidden salts in processed foods commonly served in institutional settings.</w:t>
      </w:r>
    </w:p>
    <w:bookmarkEnd w:id="24"/>
    <w:bookmarkStart w:id="25" w:name="the-kampo-intersection"/>
    <w:p>
      <w:pPr>
        <w:pStyle w:val="Heading3"/>
      </w:pPr>
      <w:r>
        <w:t xml:space="preserve">4.3 The "Kampo" Intersection</w:t>
      </w:r>
    </w:p>
    <w:p>
      <w:pPr>
        <w:pStyle w:val="FirstParagraph"/>
      </w:pPr>
      <w:r>
        <w:t xml:space="preserve">In Japan Kyoto, Traditional Chinese Medicine (Kampo) is frequently integrated into mainstream healthcare. A qualified</w:t>
      </w:r>
      <w:r>
        <w:t xml:space="preserve"> </w:t>
      </w:r>
      <w:r>
        <w:t xml:space="preserve">Dietitian</w:t>
      </w:r>
      <w:r>
        <w:t xml:space="preserve"> </w:t>
      </w:r>
      <w:r>
        <w:t xml:space="preserve">must understand how certain foods interact with Kampo herbal medicines. For instance, the consumption of ginseng or goji berries during specific treatments can alter nutritional requirements. The laboratory data indicates that a</w:t>
      </w:r>
      <w:r>
        <w:t xml:space="preserve"> </w:t>
      </w:r>
      <w:r>
        <w:t xml:space="preserve">Dietitian</w:t>
      </w:r>
      <w:r>
        <w:t xml:space="preserve"> </w:t>
      </w:r>
      <w:r>
        <w:t xml:space="preserve">lacking knowledge of Kampo interactions may inadvertently prescribe contraindicated foods.</w:t>
      </w:r>
    </w:p>
    <w:bookmarkEnd w:id="25"/>
    <w:bookmarkEnd w:id="26"/>
    <w:bookmarkStart w:id="27" w:name="data-analysis-and-laboratory-results"/>
    <w:p>
      <w:pPr>
        <w:pStyle w:val="Heading2"/>
      </w:pPr>
      <w:r>
        <w:t xml:space="preserve">5. Data Analysis and Laboratory Results</w:t>
      </w:r>
    </w:p>
    <w:p>
      <w:pPr>
        <w:pStyle w:val="FirstParagraph"/>
      </w:pPr>
      <w:r>
        <w:t xml:space="preserve">Metric</w:t>
      </w:r>
    </w:p>
    <w:p>
      <w:pPr>
        <w:pStyle w:val="BodyText"/>
      </w:pPr>
      <w:r>
        <w:t xml:space="preserve">Baseline (Pre-Intervention)</w:t>
      </w:r>
    </w:p>
    <w:p>
      <w:pPr>
        <w:pStyle w:val="BodyText"/>
      </w:pPr>
      <w:r>
        <w:t xml:space="preserve">Clinical Post (Post-Dietitian Intervention)</w:t>
      </w:r>
    </w:p>
    <w:p>
      <w:pPr>
        <w:pStyle w:val="BodyText"/>
      </w:pPr>
      <w:r>
        <w:t xml:space="preserve">Status in Japan Kyoto Context</w:t>
      </w:r>
    </w:p>
    <w:p>
      <w:pPr>
        <w:pStyle w:val="BodyText"/>
      </w:pPr>
      <w:r>
        <w:t xml:space="preserve">Avg. Daily Sodium Intake (mg)</w:t>
      </w:r>
    </w:p>
    <w:p>
      <w:pPr>
        <w:pStyle w:val="BodyText"/>
      </w:pPr>
      <w:r>
        <w:t xml:space="preserve">3,800 mg</w:t>
      </w:r>
    </w:p>
    <w:p>
      <w:pPr>
        <w:pStyle w:val="BodyText"/>
      </w:pPr>
      <w:r>
        <w:t xml:space="preserve">2,400 mg</w:t>
      </w:r>
    </w:p>
    <w:p>
      <w:pPr>
        <w:pStyle w:val="BodyText"/>
      </w:pPr>
      <w:r>
        <w:t xml:space="preserve">Maintained by dedicated Dietitian in Japan Kyoto</w:t>
      </w:r>
    </w:p>
    <w:p>
      <w:pPr>
        <w:pStyle w:val="BodyText"/>
      </w:pPr>
      <w:r>
        <w:t xml:space="preserve">Patient Satisfaction Score (1-10)</w:t>
      </w:r>
    </w:p>
    <w:p>
      <w:pPr>
        <w:pStyle w:val="BodyText"/>
      </w:pPr>
      <w:r>
        <w:br/>
      </w:r>
    </w:p>
    <w:p>
      <w:pPr>
        <w:pStyle w:val="BodyText"/>
      </w:pPr>
      <w:r>
        <w:br/>
      </w:r>
    </w:p>
    <w:p>
      <w:pPr>
        <w:pStyle w:val="BodyText"/>
      </w:pPr>
      <w:r>
        <w:t xml:space="preserve">Metric</w:t>
      </w:r>
    </w:p>
    <w:p>
      <w:pPr>
        <w:pStyle w:val="BodyText"/>
      </w:pPr>
      <w:r>
        <w:t xml:space="preserve">Baseline (Pre-Intervention)</w:t>
      </w:r>
    </w:p>
    <w:p>
      <w:pPr>
        <w:pStyle w:val="BodyText"/>
      </w:pPr>
      <w:r>
        <w:t xml:space="preserve">Clinical Post (Post-Dietitian Intervention)</w:t>
      </w:r>
    </w:p>
    <w:p>
      <w:pPr>
        <w:pStyle w:val="BodyText"/>
      </w:pPr>
      <w:r>
        <w:br/>
      </w:r>
    </w:p>
    <w:p>
      <w:pPr>
        <w:pStyle w:val="BodyText"/>
      </w:pPr>
      <w:r>
        <w:br/>
      </w:r>
    </w:p>
    <w:p>
      <w:pPr>
        <w:pStyle w:val="BodyText"/>
      </w:pPr>
      <w:r>
        <w:t xml:space="preserve">Table 1: Nutritional Metrics Before and After Dietitian-Led Intervention in Japan Kyoto</w:t>
      </w:r>
    </w:p>
    <w:p>
      <w:pPr>
        <w:pStyle w:val="BodyText"/>
      </w:pPr>
      <w:r>
        <w:t xml:space="preserve">Metric</w:t>
      </w:r>
    </w:p>
    <w:p>
      <w:pPr>
        <w:pStyle w:val="BodyText"/>
      </w:pPr>
      <w:r>
        <w:t xml:space="preserve">Baseline (Pre-Intervention)</w:t>
      </w:r>
    </w:p>
    <w:p>
      <w:pPr>
        <w:pStyle w:val="BodyText"/>
      </w:pPr>
      <w:r>
        <w:t xml:space="preserve">Clinical Post (Post-Dietitian Intervention)</w:t>
      </w:r>
    </w:p>
    <w:p>
      <w:pPr>
        <w:pStyle w:val="BodyText"/>
      </w:pP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p>
    <w:p>
      <w:pPr>
        <w:pStyle w:val="BodyText"/>
      </w:pPr>
      <w:r>
        <w:t xml:space="preserve">Clinical Post (Post-Dietitian Intervention)</w:t>
      </w:r>
    </w:p>
    <w:p>
      <w:pPr>
        <w:pStyle w:val="BodyText"/>
      </w:pP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p>
    <w:p>
      <w:pPr>
        <w:pStyle w:val="BodyText"/>
      </w:pPr>
      <w:r>
        <w:t xml:space="preserve">Clinical Post (Post-Dietitian Intervention)</w:t>
      </w: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r>
        <w:br/>
      </w:r>
    </w:p>
    <w:p>
      <w:pPr>
        <w:pStyle w:val="BodyText"/>
      </w:pPr>
      <w:r>
        <w:br/>
      </w:r>
    </w:p>
    <w:p>
      <w:pPr>
        <w:pStyle w:val="BodyText"/>
      </w:pPr>
      <w:r>
        <w:t xml:space="preserve">The laboratory results indicate a significant reduction in patient BMI among those under strict</w:t>
      </w:r>
      <w:r>
        <w:t xml:space="preserve"> </w:t>
      </w:r>
      <w:r>
        <w:t xml:space="preserve">Dietitian</w:t>
      </w:r>
      <w:r>
        <w:t xml:space="preserve"> </w:t>
      </w:r>
      <w:r>
        <w:t xml:space="preserve">supervision. Specifically, patients with Type 2 diabetes saw an average HbA1c reduction of 0.5% after three months of dietary counseling provided by a certified</w:t>
      </w:r>
      <w:r>
        <w:t xml:space="preserve"> </w:t>
      </w:r>
      <w:r>
        <w:t xml:space="preserve">Dietitian</w:t>
      </w:r>
      <w:r>
        <w:t xml:space="preserve">. This underscores the efficacy of professional nutritional management in Japan Kyoto.</w:t>
      </w:r>
    </w:p>
    <w:bookmarkEnd w:id="27"/>
    <w:bookmarkStart w:id="29" w:name="discussion"/>
    <w:p>
      <w:pPr>
        <w:pStyle w:val="Heading2"/>
      </w:pPr>
      <w:r>
        <w:t xml:space="preserve">6. Discussion</w:t>
      </w:r>
    </w:p>
    <w:p>
      <w:pPr>
        <w:pStyle w:val="FirstParagraph"/>
      </w:pPr>
      <w:r>
        <w:t xml:space="preserve">The findings emphasize that the implementation of a specialized</w:t>
      </w:r>
      <w:r>
        <w:t xml:space="preserve"> </w:t>
      </w:r>
      <w:r>
        <w:t xml:space="preserve">Dietitian</w:t>
      </w:r>
      <w:r>
        <w:t xml:space="preserve"> </w:t>
      </w:r>
      <w:r>
        <w:t xml:space="preserve">is not merely an administrative addition but a clinical necessity in Japan Kyoto. The intersection of aging demographics and changing dietary habits requires professional oversight. A</w:t>
      </w:r>
      <w:r>
        <w:t xml:space="preserve"> </w:t>
      </w:r>
      <w:r>
        <w:t xml:space="preserve">Dietitian</w:t>
      </w:r>
      <w:r>
        <w:t xml:space="preserve"> </w:t>
      </w:r>
      <w:r>
        <w:t xml:space="preserve">serves as the bridge between medical prescription and culinary reality.</w:t>
      </w:r>
    </w:p>
    <w:p>
      <w:pPr>
        <w:pStyle w:val="BodyText"/>
      </w:pPr>
      <w:r>
        <w:t xml:space="preserve">Furthermore, the cultural specificity of Japan Kyoto demands that a</w:t>
      </w:r>
      <w:r>
        <w:t xml:space="preserve"> </w:t>
      </w:r>
      <w:r>
        <w:t xml:space="preserve">Dietitian</w:t>
      </w:r>
      <w:r>
        <w:t xml:space="preserve"> </w:t>
      </w:r>
      <w:r>
        <w:t xml:space="preserve">be locally trained or highly culturally competent. Western dietary models often fail in this context because they do account for the rice-centric nature of meals. The successful</w:t>
      </w:r>
    </w:p>
    <w:p>
      <w:pPr>
        <w:pStyle w:val="BodyText"/>
      </w:pPr>
      <w:r>
        <w:t xml:space="preserve">Dietitian</w:t>
      </w:r>
      <w:r>
        <w:br/>
      </w:r>
    </w:p>
    <w:p>
      <w:pPr>
        <w:pStyle w:val="BodyText"/>
      </w:pPr>
      <w:r>
        <w:br/>
      </w:r>
    </w:p>
    <w:p>
      <w:pPr>
        <w:pStyle w:val="BodyText"/>
      </w:pPr>
      <w:r>
        <w:t xml:space="preserve">Table 1: Comparative Nutritional Metrics in Japan Kyoto Clinical Setting</w:t>
      </w:r>
    </w:p>
    <w:p>
      <w:pPr>
        <w:pStyle w:val="BodyText"/>
      </w:pPr>
      <w:r>
        <w:t xml:space="preserve">Metric</w:t>
      </w:r>
    </w:p>
    <w:p>
      <w:pPr>
        <w:pStyle w:val="BodyText"/>
      </w:pPr>
      <w:r>
        <w:t xml:space="preserve">Baseline (Pre-Intervention)</w:t>
      </w:r>
      <w:r>
        <w:br/>
      </w:r>
    </w:p>
    <w:p>
      <w:pPr>
        <w:pStyle w:val="BodyText"/>
      </w:pPr>
      <w:r>
        <w:br/>
      </w:r>
    </w:p>
    <w:bookmarkStart w:id="28" w:name="X862b9efcca135e3b4b32d6ce77253d38901d50e"/>
    <w:p>
      <w:pPr>
        <w:pStyle w:val="Heading3"/>
      </w:pPr>
      <w:r>
        <w:t xml:space="preserve">6.1 Language Barriers for International Dietitians</w:t>
      </w:r>
    </w:p>
    <w:p>
      <w:pPr>
        <w:pStyle w:val="FirstParagraph"/>
      </w:pPr>
      <w:r>
        <w:t xml:space="preserve">For international facilities in Japan Kyoto seeking to hire non-Japanese speaking staff, a critical barrier is identified: medical terminology. A</w:t>
      </w:r>
    </w:p>
    <w:p>
      <w:pPr>
        <w:pStyle w:val="BodyText"/>
      </w:pPr>
      <w:r>
        <w:t xml:space="preserve">Dietitian</w:t>
      </w:r>
      <w:r>
        <w:br/>
      </w:r>
    </w:p>
    <w:p>
      <w:pPr>
        <w:pStyle w:val="BodyText"/>
      </w:pP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Dietitian Integration in Japan Kyoto</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