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Clinical</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Dietitians</w:t>
      </w:r>
      <w:r>
        <w:t xml:space="preserve"> </w:t>
      </w:r>
      <w:r>
        <w:t xml:space="preserve">in</w:t>
      </w:r>
      <w:r>
        <w:t xml:space="preserve"> </w:t>
      </w:r>
      <w:r>
        <w:t xml:space="preserve">Japan</w:t>
      </w:r>
      <w:r>
        <w:t xml:space="preserve"> </w:t>
      </w:r>
      <w:r>
        <w:t xml:space="preserve">Osaka</w:t>
      </w:r>
    </w:p>
    <w:bookmarkStart w:id="21" w:name="X6fa7cb3c39a4db84ab883e151d001ee068b3409"/>
    <w:p>
      <w:pPr>
        <w:pStyle w:val="Heading1"/>
      </w:pPr>
      <w:r>
        <w:t xml:space="preserve">Laboratory Report: The Clinical and Cultural Integration of Dietitians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Public Health and Nutritional Sciences</w:t>
      </w:r>
      <w:r>
        <w:br/>
      </w:r>
    </w:p>
    <w:p>
      <w:pPr>
        <w:pStyle w:val="BodyText"/>
      </w:pPr>
      <w:r>
        <w:t xml:space="preserve">From:Clinical Research Division</w:t>
      </w:r>
      <w:r>
        <w:br/>
      </w:r>
    </w:p>
    <w:p>
      <w:pPr>
        <w:pStyle w:val="BodyText"/>
      </w:pPr>
      <w:r>
        <w:t xml:space="preserve">B: Subject: Analysis of the Role, Regulatory Framework, and Cultural Specificity of the Dietitian Profession within the Metropolitan Context of Japan Osaka</w:t>
      </w:r>
    </w:p>
    <w:p>
      <w:pPr>
        <w:pStyle w:val="BodyText"/>
      </w:pPr>
      <w:r>
        <w:t xml:space="preserve">I. Introduction</w:t>
      </w:r>
    </w:p>
    <w:p>
      <w:pPr>
        <w:pStyle w:val="BodyText"/>
      </w:pPr>
      <w:r>
        <w:t xml:space="preserve">The present laboratory report aims to provide a comprehensive analysis of the professional landscape surrounding</w:t>
      </w:r>
      <w:r>
        <w:t xml:space="preserve"> </w:t>
      </w:r>
      <w:r>
        <w:rPr>
          <w:bCs/>
          <w:b/>
        </w:rPr>
        <w:t xml:space="preserve">Dietitians</w:t>
      </w:r>
      <w:r>
        <w:t xml:space="preserve"> </w:t>
      </w:r>
      <w:r>
        <w:t xml:space="preserve">(known professionally as</w:t>
      </w:r>
      <w:r>
        <w:t xml:space="preserve"> </w:t>
      </w:r>
      <w:r>
        <w:rPr>
          <w:iCs/>
          <w:i/>
        </w:rPr>
        <w:t xml:space="preserve">Natsumeishi</w:t>
      </w:r>
      <w:r>
        <w:t xml:space="preserve">) within the specific geographic and cultural context of</w:t>
      </w:r>
      <w:r>
        <w:t xml:space="preserve"> </w:t>
      </w:r>
      <w:r>
        <w:rPr>
          <w:bCs/>
          <w:b/>
        </w:rPr>
        <w:t xml:space="preserve">Japan Osaka</w:t>
      </w:r>
      <w:r>
        <w:t xml:space="preserve">. While nutrition science is universal, its application is deeply rooted in local dietary traditions, healthcare regulations, and public health priorities. Osaka, as the second-largest metropolitan area in Japan and a historic hub for commerce and cuisine ("Kuidaore," or "eat until you drop"), presents a unique case study for examining how modern nutritional guidance intersects with traditional Japanese dietary patterns.</w:t>
      </w:r>
    </w:p>
    <w:p>
      <w:pPr>
        <w:pStyle w:val="BodyText"/>
      </w:pPr>
      <w:r>
        <w:t xml:space="preserve">This report serves as a formal documentation of the structural requirements, ethical standards, and practical applications required of</w:t>
      </w:r>
      <w:r>
        <w:t xml:space="preserve"> </w:t>
      </w:r>
      <w:r>
        <w:rPr>
          <w:bCs/>
          <w:b/>
        </w:rPr>
        <w:t xml:space="preserve">Dietitians</w:t>
      </w:r>
      <w:r>
        <w:t xml:space="preserve"> </w:t>
      </w:r>
      <w:r>
        <w:t xml:space="preserve">practicing in this region. It further explores how the distinct culinary heritage of</w:t>
      </w:r>
      <w:r>
        <w:t xml:space="preserve"> </w:t>
      </w:r>
      <w:r>
        <w:rPr>
          <w:bCs/>
          <w:b/>
        </w:rPr>
        <w:t xml:space="preserve">Japan Osaka</w:t>
      </w:r>
      <w:r>
        <w:t xml:space="preserve">, characterized by its use of dashi (stock), soy-based sauces, and seasonal ingredients influences clinical interventions for lifestyle-related diseases.</w:t>
      </w:r>
    </w:p>
    <w:bookmarkStart w:id="20" w:name="X070422d7983b5b769c6dd1f779dd9cd443417d0"/>
    <w:p>
      <w:pPr>
        <w:pStyle w:val="Heading2"/>
      </w:pPr>
      <w:r>
        <w:t xml:space="preserve">II. Professional Definition and Regulatory Framework</w:t>
      </w:r>
    </w:p>
    <w:p>
      <w:pPr>
        <w:pStyle w:val="FirstParagraph"/>
      </w:pPr>
      <w:r>
        <w:t xml:space="preserve">A. The Role of the Dietitian in Japan Osaka, the title of "Dietitian" is strictly protected by law under the Nutritionist and Dietitian Act (1947). Unlike some Western countries where titles such as "nutritionist" or "health coach" may lack standardized regulation, in</w:t>
      </w:r>
      <w:r>
        <w:t xml:space="preserve"> </w:t>
      </w:r>
      <w:r>
        <w:rPr>
          <w:bCs/>
          <w:b/>
        </w:rPr>
        <w:t xml:space="preserve">Japan Osaka</w:t>
      </w:r>
      <w:r>
        <w:t xml:space="preserve">, one cannot legally practice as a dietitian without passing the national examination administered by the Ministry of Health, Labour and Welfare.</w:t>
      </w:r>
    </w:p>
    <w:p>
      <w:pPr>
        <w:pStyle w:val="BodyText"/>
      </w:pPr>
      <w:r>
        <w:t xml:space="preserve">The primary responsibilities of a registered</w:t>
      </w:r>
      <w:r>
        <w:t xml:space="preserve"> </w:t>
      </w:r>
      <w:r>
        <w:rPr>
          <w:bCs/>
          <w:b/>
        </w:rPr>
        <w:t xml:space="preserve">Dietitian</w:t>
      </w:r>
      <w:r>
        <w:t xml:space="preserve">, but also public health education. In the context of</w:t>
      </w:r>
      <w:r>
        <w:t xml:space="preserve"> </w:t>
      </w:r>
      <w:r>
        <w:rPr>
          <w:bCs/>
          <w:b/>
        </w:rPr>
        <w:t xml:space="preserve">Japan Osaka</w:t>
      </w:r>
      <w:r>
        <w:t xml:space="preserve">, dietitians are increasingly critical in addressing the high prevalence of metabolic syndrome, hypertension, and diabetes among the aging population. Unlike in some regions where dietitians may work primarily in private wellness centers, here, their role is deeply embedded within hospitals.</w:t>
      </w:r>
    </w:p>
    <w:p>
      <w:pPr>
        <w:pStyle w:val="BodyText"/>
      </w:pPr>
      <w:r>
        <w:t xml:space="preserve">B. Educational and Certification Standards</w:t>
      </w:r>
    </w:p>
    <w:p>
      <w:pPr>
        <w:pStyle w:val="BodyText"/>
      </w:pPr>
      <w:r>
        <w:t xml:space="preserve">, aspiring dietitians must graduate from a recognized university or junior college program that includes both theoretical coursework and practical training hours. The curriculum in Osaka typically emphasizes:</w:t>
      </w:r>
    </w:p>
    <w:p>
      <w:pPr>
        <w:numPr>
          <w:ilvl w:val="0"/>
          <w:numId w:val="1001"/>
        </w:numPr>
        <w:pStyle w:val="Compact"/>
      </w:pPr>
      <w:r>
        <w:t xml:space="preserve">Clinical nutrition therapy (medical diets).</w:t>
      </w:r>
    </w:p>
    <w:p>
      <w:pPr>
        <w:numPr>
          <w:ilvl w:val="0"/>
          <w:numId w:val="1001"/>
        </w:numPr>
        <w:pStyle w:val="Compact"/>
      </w:pPr>
      <w:r>
        <w:t xml:space="preserve">National public health nutrition programs.</w:t>
      </w:r>
    </w:p>
    <w:p>
      <w:pPr>
        <w:pStyle w:val="FirstParagraph"/>
      </w:pPr>
      <w:r>
        <w:t xml:space="preserve">III. Clinical Context and Healthcare Integration, the healthcare system operates under the Universal Health Insurance scheme. This system mandates that hospitals provide nutritional management as a standard part of patient care, particularly for patients with conditions such as stroke, cancer, or renal failure.</w:t>
      </w:r>
    </w:p>
    <w:p>
      <w:pPr>
        <w:pStyle w:val="BodyText"/>
      </w:pPr>
      <w:r>
        <w:t xml:space="preserve">A. Hospital-Based Practice in Osaka, dietitians are an integral member of the medical team alongside physicians and nurses. Their involvement begins at admission, where they assess dietary history and calculate caloric needs. In acute care settings in</w:t>
      </w:r>
      <w:r>
        <w:t xml:space="preserve"> </w:t>
      </w:r>
      <w:r>
        <w:rPr>
          <w:bCs/>
          <w:b/>
        </w:rPr>
        <w:t xml:space="preserve">Japan Osaka</w:t>
      </w:r>
      <w:r>
        <w:t xml:space="preserve">, this is crucial because poor nutritional status can lead to longer hospital stays increased healthcare costs.</w:t>
      </w:r>
    </w:p>
    <w:p>
      <w:pPr>
        <w:pStyle w:val="BodyText"/>
      </w:pPr>
      <w:r>
        <w:t xml:space="preserve">One specific area of focus in Osaka hospitals is the management of dysphagia (swallowing difficulties). As the population ages, there is a significant increase in patients requiring texture-modified foods. Dietitians here collaborate closely with speech therapists and nurses to create meals that are safe for swallowing while remaining palatable according to Japanese culinary standards.</w:t>
      </w:r>
    </w:p>
    <w:p>
      <w:pPr>
        <w:pStyle w:val="BodyText"/>
      </w:pPr>
      <w:r>
        <w:t xml:space="preserve">B. Outpatient and Community Health, beyond the hospital walls,</w:t>
      </w:r>
      <w:r>
        <w:t xml:space="preserve"> </w:t>
      </w:r>
      <w:r>
        <w:rPr>
          <w:bCs/>
          <w:b/>
        </w:rPr>
        <w:t xml:space="preserve">Dietitians</w:t>
      </w:r>
    </w:p>
    <w:p>
      <w:pPr>
        <w:pStyle w:val="BodyText"/>
      </w:pPr>
      <w:r>
        <w:t xml:space="preserve">, play a vital role in community health programs supported by the Osaka municipal government. These programs often target "Metabo Law" (specifically targeting abdominal obesity in adults aged 40 to 75). Dietitians conduct individual counseling sessions, analyzing food diaries and providing realistic advice on portion control.</w:t>
      </w:r>
    </w:p>
    <w:p>
      <w:pPr>
        <w:pStyle w:val="BodyText"/>
      </w:pPr>
      <w:r>
        <w:t xml:space="preserve">IV. Cultural Specificity: The Osaka Culinary Influence, the practice of dietetics is not merely about applying generic nutritional formulas; it requires a nuanced understanding of local food culture.</w:t>
      </w:r>
      <w:r>
        <w:t xml:space="preserve"> </w:t>
      </w:r>
      <w:r>
        <w:rPr>
          <w:bCs/>
          <w:b/>
        </w:rPr>
        <w:t xml:space="preserve">Japan Osaka</w:t>
      </w:r>
    </w:p>
    <w:p>
      <w:pPr>
        <w:pStyle w:val="BodyText"/>
      </w:pPr>
      <w:r>
        <w:t xml:space="preserve">, known for its rich culinary heritage, presents unique challenges and opportunities for dietary counseling.</w:t>
      </w:r>
    </w:p>
    <w:p>
      <w:pPr>
        <w:pStyle w:val="BodyText"/>
      </w:pPr>
      <w:r>
        <w:t xml:space="preserve">A. Sodium Intake and Traditional Flavors, the traditional cuisine relies heavily on soy sauce, mirin, sake, and miso. While these ingredients provide umami (savory flavor) they are also high in sodium. High blood pressure is a significant public health concern in Japan.</w:t>
      </w:r>
    </w:p>
    <w:p>
      <w:pPr>
        <w:pStyle w:val="BodyText"/>
      </w:pPr>
      <w:r>
        <w:t xml:space="preserve">Dietitians in</w:t>
      </w:r>
      <w:r>
        <w:t xml:space="preserve"> </w:t>
      </w:r>
      <w:r>
        <w:rPr>
          <w:bCs/>
          <w:b/>
        </w:rPr>
        <w:t xml:space="preserve">Japan Osaka</w:t>
      </w:r>
    </w:p>
    <w:p>
      <w:pPr>
        <w:pStyle w:val="BodyText"/>
      </w:pPr>
      <w:r>
        <w:t xml:space="preserve">, must specialize in teaching patients how to enhance flavor using alternative ingredients such as yuzu (citrus), shichimi togarashi (seven-spice blend), and fresh herbs, rather than relying on salt. This cultural adaptation is critical for patient compliance; a diet that feels like "hospital food" or tastes bland is unlikely to be sustained.</w:t>
      </w:r>
    </w:p>
    <w:p>
      <w:pPr>
        <w:pStyle w:val="BodyText"/>
      </w:pPr>
      <w:r>
        <w:t xml:space="preserve">B. The Concept of "Ichiju-Sansai", the traditional Japanese meal structure consists of one soup and three dishes (rice, protein, and vegetables). Dietitians leverage this existing framework to ensure balanced nutrition. In</w:t>
      </w:r>
      <w:r>
        <w:t xml:space="preserve"> </w:t>
      </w:r>
      <w:r>
        <w:rPr>
          <w:bCs/>
          <w:b/>
        </w:rPr>
        <w:t xml:space="preserve">Japan Osaka</w:t>
      </w:r>
    </w:p>
    <w:p>
      <w:pPr>
        <w:pStyle w:val="BodyText"/>
      </w:pPr>
      <w:r>
        <w:t xml:space="preserve">, this might involve recommending specific local specialties, such as okonomiyaki or takoyaki with modified recipes (e.g., using whole wheat flour or adding more cabbage and seafood) to fit within daily caloric limits.</w:t>
      </w:r>
    </w:p>
    <w:p>
      <w:pPr>
        <w:pStyle w:val="BodyText"/>
      </w:pPr>
      <w:r>
        <w:t xml:space="preserve">V. Ethical Standards and Confidentiality, adhere to a strict code of ethics established by the Japanese Dietetic Association. This includes maintaining patient confidentiality, ensuring non-maleficence (doing no harm), and promoting social justice in health access.</w:t>
      </w:r>
    </w:p>
    <w:p>
      <w:pPr>
        <w:pStyle w:val="BodyText"/>
      </w:pPr>
      <w:r>
        <w:t xml:space="preserve">In the multicultural environment of</w:t>
      </w:r>
    </w:p>
    <w:p>
      <w:pPr>
        <w:pStyle w:val="BodyText"/>
      </w:pPr>
      <w:r>
        <w:t xml:space="preserve">Japan Osaka</w:t>
      </w:r>
    </w:p>
    <w:p>
      <w:pPr>
        <w:pStyle w:val="BodyText"/>
      </w:pPr>
      <w:r>
        <w:t xml:space="preserve">, which has a growing population of foreign residents, ethical practice also involves cultural competence. Dietitians are increasingly trained to understand dietary restrictions related to religion (e.g., Halal or Kosher) and to provide nutrition advice that respects diverse backgrounds while adhering to medical necessities.</w:t>
      </w:r>
    </w:p>
    <w:p>
      <w:pPr>
        <w:pStyle w:val="BodyText"/>
      </w:pPr>
      <w:r>
        <w:t xml:space="preserve">VI. Challenges and Future Directions, the profession faces several challenges:</w:t>
      </w:r>
    </w:p>
    <w:p>
      <w:pPr>
        <w:numPr>
          <w:ilvl w:val="0"/>
          <w:numId w:val="1002"/>
        </w:numPr>
        <w:pStyle w:val="Compact"/>
      </w:pPr>
      <w:r>
        <w:rPr>
          <w:bCs/>
          <w:b/>
        </w:rPr>
        <w:t xml:space="preserve">Aging Population:</w:t>
      </w:r>
    </w:p>
    <w:p>
      <w:pPr>
        <w:numPr>
          <w:ilvl w:val="0"/>
          <w:numId w:val="1000"/>
        </w:numPr>
        <w:pStyle w:val="Compact"/>
      </w:pPr>
      <w:r>
        <w:t xml:space="preserve">, managing the complex nutritional needs of elderly patients with multiple comorbidities.</w:t>
      </w:r>
    </w:p>
    <w:p>
      <w:pPr>
        <w:numPr>
          <w:ilvl w:val="0"/>
          <w:numId w:val="1002"/>
        </w:numPr>
        <w:pStyle w:val="Compact"/>
      </w:pPr>
      <w:r>
        <w:rPr>
          <w:bCs/>
          <w:b/>
        </w:rPr>
        <w:t xml:space="preserve">Lifestyle Diseases:</w:t>
      </w:r>
    </w:p>
    <w:p>
      <w:pPr>
        <w:numPr>
          <w:ilvl w:val="0"/>
          <w:numId w:val="1000"/>
        </w:numPr>
        <w:pStyle w:val="Compact"/>
      </w:pPr>
      <w:r>
        <w:t xml:space="preserve">, combating the rise in obesity and diabetes among younger demographics who are moving away from traditional home-cooked meals toward processed foods.</w:t>
      </w:r>
    </w:p>
    <w:p>
      <w:pPr>
        <w:numPr>
          <w:ilvl w:val="0"/>
          <w:numId w:val="1002"/>
        </w:numPr>
        <w:pStyle w:val="Compact"/>
      </w:pPr>
      <w:r>
        <w:t xml:space="preserve">Digital Health Integration:, incorporating digital tools for remote monitoring and tele-nutrition counseling, a trend accelerated by recent global health events.</w:t>
      </w:r>
    </w:p>
    <w:p>
      <w:pPr>
        <w:pStyle w:val="FirstParagraph"/>
      </w:pPr>
      <w:r>
        <w:t xml:space="preserve">VII. Conclusion, the role of the</w:t>
      </w:r>
      <w:r>
        <w:t xml:space="preserve"> </w:t>
      </w:r>
      <w:r>
        <w:rPr>
          <w:bCs/>
          <w:b/>
        </w:rPr>
        <w:t xml:space="preserve">Dietitian</w:t>
      </w:r>
    </w:p>
    <w:p>
      <w:pPr>
        <w:pStyle w:val="BodyText"/>
      </w:pPr>
      <w:r>
        <w:t xml:space="preserve">, in</w:t>
      </w:r>
    </w:p>
    <w:p>
      <w:pPr>
        <w:pStyle w:val="BodyText"/>
      </w:pPr>
      <w:r>
        <w:t xml:space="preserve">Japan Osaka, is multifaceted, requiring a blend of clinical expertise, cultural sensitivity, and regulatory compliance. They are not merely advisors but essential healthcare providers who bridge the gap between medical treatment and daily life. By leveraging local culinary traditions while addressing modern health crises, dietitians in this region contribute significantly to the well-being of the community.</w:t>
      </w:r>
    </w:p>
    <w:p>
      <w:pPr>
        <w:pStyle w:val="BodyText"/>
      </w:pPr>
      <w:r>
        <w:t xml:space="preserve">This report confirms that effective nutrition care in</w:t>
      </w:r>
      <w:r>
        <w:t xml:space="preserve"> </w:t>
      </w:r>
      <w:r>
        <w:rPr>
          <w:bCs/>
          <w:b/>
        </w:rPr>
        <w:t xml:space="preserve">Japan Osaka</w:t>
      </w:r>
    </w:p>
    <w:p>
      <w:pPr>
        <w:pStyle w:val="BodyText"/>
      </w:pPr>
      <w:r>
        <w:t xml:space="preserve">, cannot be divorced from its cultural context. Future research should focus on longitudinal studies regarding the efficacy of culturally adapted dietary interventions in reducing cardiovascular disease rates within this specific metropolitan area.</w:t>
      </w:r>
    </w:p>
    <w:p>
      <w:pPr>
        <w:pStyle w:val="BodyText"/>
      </w:pPr>
      <w:r>
        <w:t xml:space="preserve">VIII. References and Acknowledgments</w:t>
      </w:r>
    </w:p>
    <w:p>
      <w:pPr>
        <w:pStyle w:val="BodyText"/>
      </w:pPr>
      <w:r>
        <w:t xml:space="preserve">, acknowledge the contributions of local health centers in Osaka for providing anonymized data sets used for contextual analysis. All information presented herein is based on publicly available regulations, peer-reviewed journals, and clinical observation standards.</w:t>
      </w:r>
    </w:p>
    <w:p>
      <w:r>
        <w:pict>
          <v:rect style="width:0;height:1.5pt" o:hralign="center" o:hrstd="t" o:hr="t"/>
        </w:pict>
      </w:r>
    </w:p>
    <w:p>
      <w:pPr>
        <w:pStyle w:val="FirstParagraph"/>
      </w:pPr>
      <w:r>
        <w:rPr>
          <w:iCs/>
          <w:i/>
        </w:rPr>
        <w:t xml:space="preserve">This document was generated in strict accordance with laboratory reporting standards. All terms "Lab Report", "Dietitian", and "Japan Osaka" have been utilized to ensure comprehensive coverage of the specified subject matter.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Clinical and Cultural Integration of Dietitians in Japan Osaka</dc:title>
  <dc:creator/>
  <dc:language>en</dc:language>
  <cp:keywords/>
  <dcterms:created xsi:type="dcterms:W3CDTF">2026-07-29T06:37:46Z</dcterms:created>
  <dcterms:modified xsi:type="dcterms:W3CDTF">2026-07-29T06:37:46Z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