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Protocols</w:t>
      </w:r>
      <w:r>
        <w:t xml:space="preserve"> </w:t>
      </w:r>
      <w:r>
        <w:t xml:space="preserve">for</w:t>
      </w:r>
      <w:r>
        <w:t xml:space="preserve"> </w:t>
      </w:r>
      <w:r>
        <w:t xml:space="preserve">Dietitian</w:t>
      </w:r>
      <w:r>
        <w:t xml:space="preserve"> </w:t>
      </w:r>
      <w:r>
        <w:t xml:space="preserve">Practice</w:t>
      </w:r>
      <w:r>
        <w:t xml:space="preserve"> </w:t>
      </w:r>
      <w:r>
        <w:t xml:space="preserve">in</w:t>
      </w:r>
      <w:r>
        <w:t xml:space="preserve"> </w:t>
      </w:r>
      <w:r>
        <w:t xml:space="preserve">Myanmar</w:t>
      </w:r>
      <w:r>
        <w:t xml:space="preserve"> </w:t>
      </w:r>
      <w:r>
        <w:t xml:space="preserve">Yangon</w:t>
      </w:r>
    </w:p>
    <w:bookmarkStart w:id="29" w:name="X22f34a17d62b6fd896ba8d85efa97dbf4e48569"/>
    <w:p>
      <w:pPr>
        <w:pStyle w:val="Heading1"/>
      </w:pPr>
      <w:r>
        <w:t xml:space="preserve">Laboratory Report: Nutritional Assessment and Dietary Intervention Protocols for Dietitian Practice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the Union of Myanmar; Regional Nutrition Directorate, Yangon Division</w:t>
      </w:r>
      <w:r>
        <w:br/>
      </w:r>
      <w:r>
        <w:rPr>
          <w:bCs/>
          <w:b/>
        </w:rPr>
        <w:t xml:space="preserve">From:</w:t>
      </w:r>
      <w:r>
        <w:t xml:space="preserve"> </w:t>
      </w:r>
      <w:r>
        <w:t xml:space="preserve">Clinical Nutrition Laboratory Services Unit</w:t>
      </w:r>
      <w:r>
        <w:br/>
      </w:r>
      <w:r>
        <w:rPr>
          <w:bCs/>
          <w:b/>
        </w:rPr>
        <w:t xml:space="preserve">Subject:</w:t>
      </w:r>
      <w:r>
        <w:t xml:space="preserve"> </w:t>
      </w:r>
      <w:r>
        <w:t xml:space="preserve">Analysis of Local Dietary Patterns and Implementation Strategies for Professional Dietitians in Myanmar Yangon</w:t>
      </w:r>
    </w:p>
    <w:bookmarkStart w:id="20" w:name="introduction-and-scope"/>
    <w:p>
      <w:pPr>
        <w:pStyle w:val="Heading3"/>
      </w:pPr>
      <w:r>
        <w:t xml:space="preserve">1.0 Introduction and Scope</w:t>
      </w:r>
    </w:p>
    <w:p>
      <w:pPr>
        <w:pStyle w:val="FirstParagraph"/>
      </w:pPr>
      <w:r>
        <w:t xml:space="preserve">The primary objective of this laboratory report is to provide a comprehensive framework for the effective practice of a professional dietitian within the unique socio-economic and cultural context of Myanmar Yangon. As urbanization accelerates in Yangon, the double burden of malnutrition—comprising both undernutrition and rising rates of non-communicable diseases (NCDs)—has become increasingly prevalent. This report serves as an analytical tool for dietitians to navigate these challenges, utilizing local food data and adhering to global nutritional standards while respecting traditional Burmese culinary practices.</w:t>
      </w:r>
    </w:p>
    <w:p>
      <w:pPr>
        <w:pStyle w:val="BodyText"/>
      </w:pPr>
      <w:r>
        <w:t xml:space="preserve">The scope of this document covers the assessment of current dietary intakes among populations in Myanmar Yangon, the identification of key micronutrient deficiencies prevalent in the region, and the formulation of evidence-based dietary interventions. It is imperative that every dietitian operating within this jurisdiction understands that generic international guidelines must be adapted to fit locally available foods, such as fish paste (ngapi), fermented tea leaves (lahpet), and a variety of indigenous vegetables.</w:t>
      </w:r>
    </w:p>
    <w:bookmarkEnd w:id="20"/>
    <w:bookmarkStart w:id="21" w:name="Xf3d2daf3f60a2f03665be54d9321410f2a0faf8"/>
    <w:p>
      <w:pPr>
        <w:pStyle w:val="Heading3"/>
      </w:pPr>
      <w:r>
        <w:t xml:space="preserve">2.0 Methodology: Data Collection and Nutritional Profiling</w:t>
      </w:r>
    </w:p>
    <w:p>
      <w:pPr>
        <w:pStyle w:val="FirstParagraph"/>
      </w:pPr>
      <w:r>
        <w:t xml:space="preserve">The analysis presented in this laboratory report is derived from a combination of recent national health surveys conducted within Myanmar Yangon, clinical anthropometric measurements taken at primary healthcare centers in the downtown and suburban districts of Yangon, and food composition data specific to Burmese cuisine. The methodology involved:</w:t>
      </w:r>
    </w:p>
    <w:p>
      <w:pPr>
        <w:numPr>
          <w:ilvl w:val="0"/>
          <w:numId w:val="1001"/>
        </w:numPr>
        <w:pStyle w:val="Compact"/>
      </w:pPr>
      <w:r>
        <w:rPr>
          <w:bCs/>
          <w:b/>
        </w:rPr>
        <w:t xml:space="preserve">Clinical Assessment:</w:t>
      </w:r>
      <w:r>
        <w:t xml:space="preserve"> </w:t>
      </w:r>
      <w:r>
        <w:t xml:space="preserve">Measurement of Body Mass Index (BMI), Waist Circumference, and Blood Pressure among a sample cohort of 500 adults residing in Myanmar Yangon.</w:t>
      </w:r>
    </w:p>
    <w:p>
      <w:pPr>
        <w:numPr>
          <w:ilvl w:val="0"/>
          <w:numId w:val="1001"/>
        </w:numPr>
        <w:pStyle w:val="Compact"/>
      </w:pPr>
      <w:r>
        <w:rPr>
          <w:bCs/>
          <w:b/>
        </w:rPr>
        <w:t xml:space="preserve">Dietary Recall Studies:</w:t>
      </w:r>
      <w:r>
        <w:t xml:space="preserve"> </w:t>
      </w:r>
      <w:r>
        <w:t xml:space="preserve">Twenty-four-hour dietary recalls were conducted to identify staple food consumption patterns. This included the frequency of rice consumption, protein sources (fish, poultry, tofu), and vegetable intake.</w:t>
      </w:r>
    </w:p>
    <w:p>
      <w:pPr>
        <w:numPr>
          <w:ilvl w:val="0"/>
          <w:numId w:val="1001"/>
        </w:numPr>
        <w:pStyle w:val="Compact"/>
      </w:pPr>
      <w:r>
        <w:rPr>
          <w:bCs/>
          <w:b/>
        </w:rPr>
        <w:t xml:space="preserve">Biochemical Analysis:</w:t>
      </w:r>
      <w:r>
        <w:t xml:space="preserve"> </w:t>
      </w:r>
      <w:r>
        <w:t xml:space="preserve">Review of local hemoglobin levels to assess anemia prevalence and serum glucose levels to evaluate diabetes risk factors within the Yangon metropolitan area.</w:t>
      </w:r>
    </w:p>
    <w:bookmarkEnd w:id="21"/>
    <w:bookmarkStart w:id="25" w:name="X42382094a19041812dbd15aba5bfe3f7b05b153"/>
    <w:p>
      <w:pPr>
        <w:pStyle w:val="Heading3"/>
      </w:pPr>
      <w:r>
        <w:t xml:space="preserve">3.0 Findings: The Nutritional Landscape of Myanmar Yangon</w:t>
      </w:r>
    </w:p>
    <w:p>
      <w:pPr>
        <w:pStyle w:val="FirstParagraph"/>
      </w:pPr>
      <w:r>
        <w:t xml:space="preserve">The laboratory analysis reveals critical insights into the health status and dietary habits of residents in Myanmar Yangon. The findings are categorized below for immediate application by practicing dietitians.</w:t>
      </w:r>
    </w:p>
    <w:bookmarkStart w:id="22" w:name="X7dbca678722684bdbf24768d30675df30ac8945"/>
    <w:p>
      <w:pPr>
        <w:pStyle w:val="Heading4"/>
      </w:pPr>
      <w:r>
        <w:t xml:space="preserve">3.1 Prevalence of Non-Communicable Diseases (NCDs)</w:t>
      </w:r>
    </w:p>
    <w:p>
      <w:pPr>
        <w:pStyle w:val="FirstParagraph"/>
      </w:pPr>
      <w:r>
        <w:t xml:space="preserve">Data indicates a significant rise in Type 2 Diabetes Mellitus and Hypertension among adults aged 30–50 in Myanmar Yangon. This trend is strongly correlated with high sodium intake from traditional condiments and increased consumption of refined carbohydrates. The typical diet, while rich in fiber due to vegetable consumption, often lacks adequate variety in protein sources for lower-income demographics.</w:t>
      </w:r>
    </w:p>
    <w:bookmarkEnd w:id="22"/>
    <w:bookmarkStart w:id="23" w:name="micronutrient-deficiencies"/>
    <w:p>
      <w:pPr>
        <w:pStyle w:val="Heading4"/>
      </w:pPr>
      <w:r>
        <w:t xml:space="preserve">3.2 Micronutrient Deficiencies</w:t>
      </w:r>
    </w:p>
    <w:p>
      <w:pPr>
        <w:pStyle w:val="FirstParagraph"/>
      </w:pPr>
      <w:r>
        <w:t xml:space="preserve">Anemia remains a public health concern in Myanmar Yangon, particularly among women of reproductive age and children. Iron deficiency is exacerbated by the presence of dietary inhibitors such as phytates found in unfermented rice products and tannins in tea. Furthermore, Vitamin A deficiency persists in certain urban slum areas due to limited access to diverse fruits and animal-source foods.</w:t>
      </w:r>
    </w:p>
    <w:bookmarkEnd w:id="23"/>
    <w:bookmarkStart w:id="24" w:name="the-role-of-traditional-foods"/>
    <w:p>
      <w:pPr>
        <w:pStyle w:val="Heading4"/>
      </w:pPr>
      <w:r>
        <w:t xml:space="preserve">3.3 The Role of Traditional Foods</w:t>
      </w:r>
    </w:p>
    <w:p>
      <w:pPr>
        <w:pStyle w:val="FirstParagraph"/>
      </w:pPr>
      <w:r>
        <w:t xml:space="preserve">A critical finding is the potential of traditional Burmese foods when properly utilized. For instance, *Ngapi* (fish or shrimp paste) is a staple source of protein and fat but is excessively high in sodium. Similarly, leafy greens commonly eaten as salads or cooked dishes are excellent sources of vitamins but are often underutilized in balanced meal planning by the general public.</w:t>
      </w:r>
    </w:p>
    <w:bookmarkEnd w:id="24"/>
    <w:bookmarkEnd w:id="25"/>
    <w:bookmarkStart w:id="26" w:name="recommendations-for-dietitian-practice"/>
    <w:p>
      <w:pPr>
        <w:pStyle w:val="Heading3"/>
      </w:pPr>
      <w:r>
        <w:t xml:space="preserve">4.0 Recommendations for Dietitian Practice</w:t>
      </w:r>
    </w:p>
    <w:p>
      <w:pPr>
        <w:pStyle w:val="FirstParagraph"/>
      </w:pPr>
      <w:r>
        <w:t xml:space="preserve">In light of these findings, the following recommendations are issued to guide dietitians working in Myanmar Yangon:</w:t>
      </w:r>
    </w:p>
    <w:p>
      <w:pPr>
        <w:numPr>
          <w:ilvl w:val="0"/>
          <w:numId w:val="1002"/>
        </w:numPr>
        <w:pStyle w:val="Compact"/>
      </w:pPr>
      <w:r>
        <w:rPr>
          <w:bCs/>
          <w:b/>
        </w:rPr>
        <w:t xml:space="preserve">Promotion of Balanced Local Diets:</w:t>
      </w:r>
      <w:r>
        <w:t xml:space="preserve"> </w:t>
      </w:r>
      <w:r>
        <w:t xml:space="preserve">Dietitians must advocate for the "Myanmar Balanced Plate" model. This involves reducing white rice portions and increasing the proportion of whole grains where accessible, while ensuring that every meal includes a source of protein (fish, lentils, or eggs) and abundant vegetables.</w:t>
      </w:r>
    </w:p>
    <w:p>
      <w:pPr>
        <w:numPr>
          <w:ilvl w:val="0"/>
          <w:numId w:val="1002"/>
        </w:numPr>
        <w:pStyle w:val="Compact"/>
      </w:pPr>
      <w:r>
        <w:rPr>
          <w:bCs/>
          <w:b/>
        </w:rPr>
        <w:t xml:space="preserve">Sodium Reduction Strategies:</w:t>
      </w:r>
      <w:r>
        <w:t xml:space="preserve"> </w:t>
      </w:r>
      <w:r>
        <w:t xml:space="preserve">Since *ngapi* is culturally ingrained in Myanmar Yangon households, dietitians should advise on moderate consumption rather than elimination. Alternative flavorings using fresh herbs (such as sawtooth coriander, lemon grass, and kaffir lime), which are abundant in local markets, should be encouraged to reduce salt dependency.</w:t>
      </w:r>
    </w:p>
    <w:p>
      <w:pPr>
        <w:numPr>
          <w:ilvl w:val="0"/>
          <w:numId w:val="1002"/>
        </w:numPr>
        <w:pStyle w:val="Compact"/>
      </w:pPr>
      <w:r>
        <w:rPr>
          <w:bCs/>
          <w:b/>
        </w:rPr>
        <w:t xml:space="preserve">Anemia Prevention Programs:</w:t>
      </w:r>
      <w:r>
        <w:t xml:space="preserve"> </w:t>
      </w:r>
      <w:r>
        <w:t xml:space="preserve">Clinical nutritionists should recommend the consumption of iron-rich foods like black trevally (*let pa*) and dark leafy greens (*chin baung kyaw*). Crucially, dietitians must educate patients on pairing these foods with Vitamin C-rich sources, such as tamarind or citrus fruits, to enhance iron absorption.</w:t>
      </w:r>
    </w:p>
    <w:p>
      <w:pPr>
        <w:numPr>
          <w:ilvl w:val="0"/>
          <w:numId w:val="1002"/>
        </w:numPr>
        <w:pStyle w:val="Compact"/>
      </w:pPr>
      <w:r>
        <w:rPr>
          <w:bCs/>
          <w:b/>
        </w:rPr>
        <w:t xml:space="preserve">Management of NCDs through Cultural Adaptation:</w:t>
      </w:r>
      <w:r>
        <w:t xml:space="preserve"> </w:t>
      </w:r>
      <w:r>
        <w:t xml:space="preserve">For diabetic patients in Myanmar Yangon, meal timing is as important as content. Dietitians should advise against late-night snacking on high-carbohydrate street foods (such as *mont Lone Yay Baw* or fried snacks) and promote traditional herbal teas without sugar.</w:t>
      </w:r>
    </w:p>
    <w:bookmarkEnd w:id="26"/>
    <w:bookmarkStart w:id="27" w:name="X74338f530c7c3d9d0ead8bdc9cf5230b5fabcb8"/>
    <w:p>
      <w:pPr>
        <w:pStyle w:val="Heading3"/>
      </w:pPr>
      <w:r>
        <w:t xml:space="preserve">5.0 Implementation Framework for Local Health Workers</w:t>
      </w:r>
    </w:p>
    <w:p>
      <w:pPr>
        <w:pStyle w:val="FirstParagraph"/>
      </w:pPr>
      <w:r>
        <w:t xml:space="preserve">To ensure these recommendations are effectively deployed, dietitians in Myanmar Yangon should collaborate with local community health workers. Training modules must be developed that use visual aids depicting local foods rather than foreign equivalents (e.g., using *mont pya thone* instead of generic "fruit" when discussing sugar content).</w:t>
      </w:r>
    </w:p>
    <w:p>
      <w:pPr>
        <w:pStyle w:val="BodyText"/>
      </w:pPr>
      <w:r>
        <w:t xml:space="preserve">Furthermore, the laboratory recommends the establishment of regular nutritional screening camps in major townships across Myanmar Yangon. These camps will serve not only for detection but also for immediate dietary counseling, bridging the gap between clinical diagnosis and daily household cooking habits.</w:t>
      </w:r>
    </w:p>
    <w:bookmarkEnd w:id="27"/>
    <w:bookmarkStart w:id="28" w:name="conclusion"/>
    <w:p>
      <w:pPr>
        <w:pStyle w:val="Heading3"/>
      </w:pPr>
      <w:r>
        <w:t xml:space="preserve">6.0 Conclusion</w:t>
      </w:r>
    </w:p>
    <w:p>
      <w:pPr>
        <w:pStyle w:val="FirstParagraph"/>
      </w:pPr>
      <w:r>
        <w:t xml:space="preserve">This laboratory report underscores the urgent need for specialized dietitian interventions in Myanmar Yangon. The transition towards a more urbanized lifestyle has disrupted traditional nutritional balances, leading to emerging health crises. By leveraging local food resources and adapting international nutritional science to the Burmese context, dietitians can play a pivotal role in mitigating malnutrition and managing NCDs.</w:t>
      </w:r>
    </w:p>
    <w:p>
      <w:pPr>
        <w:pStyle w:val="BodyText"/>
      </w:pPr>
      <w:r>
        <w:t xml:space="preserve">The successful implementation of these protocols requires not only clinical expertise but also cultural sensitivity and community engagement. It is the collective responsibility of health professionals, policymakers, and the community in Myanmar Yangon to foster a nutritional environment that supports long-term health and well-being.</w:t>
      </w:r>
    </w:p>
    <w:p>
      <w:pPr>
        <w:pStyle w:val="BodyText"/>
      </w:pPr>
      <w:r>
        <w:rPr>
          <w:bCs/>
          <w:b/>
        </w:rPr>
        <w:t xml:space="preserve">Disclaimer:</w:t>
      </w:r>
      <w:r>
        <w:t xml:space="preserve"> </w:t>
      </w:r>
      <w:r>
        <w:t xml:space="preserve">This laboratory report is intended for professional use by certified dietitians and public health officials. All dietary recommendations should be tailored to individual patient needs based on comprehensive clinical assessments. The data referenced herein is subject to ongoing epidemiological changes in Myanmar Yangon.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Assessment and Dietary Intervention Protocols for Dietitian Practice in Myanmar Yangon</dc:title>
  <dc:creator/>
  <dc:language>en</dc:language>
  <cp:keywords/>
  <dcterms:created xsi:type="dcterms:W3CDTF">2026-07-29T07:37:52Z</dcterms:created>
  <dcterms:modified xsi:type="dcterms:W3CDTF">2026-07-29T07:37:52Z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