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Assessment</w:t>
      </w:r>
      <w:r>
        <w:t xml:space="preserve"> </w:t>
      </w:r>
      <w:r>
        <w:t xml:space="preserve">and</w:t>
      </w:r>
      <w:r>
        <w:t xml:space="preserve"> </w:t>
      </w:r>
      <w:r>
        <w:t xml:space="preserve">Dietary</w:t>
      </w:r>
      <w:r>
        <w:t xml:space="preserve"> </w:t>
      </w:r>
      <w:r>
        <w:t xml:space="preserve">Intervention</w:t>
      </w:r>
      <w:r>
        <w:t xml:space="preserve"> </w:t>
      </w:r>
      <w:r>
        <w:t xml:space="preserve">Protocols</w:t>
      </w:r>
      <w:r>
        <w:t xml:space="preserve"> </w:t>
      </w:r>
      <w:r>
        <w:t xml:space="preserve">in</w:t>
      </w:r>
      <w:r>
        <w:t xml:space="preserve"> </w:t>
      </w:r>
      <w:r>
        <w:t xml:space="preserve">Netherlands</w:t>
      </w:r>
      <w:r>
        <w:t xml:space="preserve"> </w:t>
      </w:r>
      <w:r>
        <w:t xml:space="preserve">Amsterdam</w:t>
      </w:r>
    </w:p>
    <w:bookmarkStart w:id="34" w:name="laboratory-report"/>
    <w:p>
      <w:pPr>
        <w:pStyle w:val="Heading1"/>
      </w:pPr>
      <w:r>
        <w:t xml:space="preserve">Laboratory Report</w:t>
      </w:r>
    </w:p>
    <w:bookmarkStart w:id="21" w:name="X81a63180acf6f9c453ab66303a0f3663ce5d9bb"/>
    <w:p>
      <w:pPr>
        <w:pStyle w:val="Heading2"/>
      </w:pPr>
      <w:r>
        <w:t xml:space="preserve">Nutritional Assessment and Dietary Intervention Protocols in Netherlands Amsterdam</w:t>
      </w:r>
    </w:p>
    <w:p>
      <w:pPr>
        <w:pStyle w:val="FirstParagraph"/>
      </w:pPr>
      <w:r>
        <w:t xml:space="preserve">Date: October 24, 2023</w:t>
      </w:r>
      <w:r>
        <w:br/>
      </w:r>
      <w:r>
        <w:t xml:space="preserve">Region: Netherlands Amsterdam</w:t>
      </w:r>
      <w:r>
        <w:br/>
      </w:r>
      <w:r>
        <w:t xml:space="preserve">Subject: Clinical Dietitian Standards of Care and Metabolic Analysis</w:t>
      </w:r>
    </w:p>
    <w:bookmarkStart w:id="20" w:name="abstract"/>
    <w:p>
      <w:pPr>
        <w:pStyle w:val="Heading3"/>
      </w:pPr>
      <w:r>
        <w:t xml:space="preserve">Abstract</w:t>
      </w:r>
    </w:p>
    <w:p>
      <w:pPr>
        <w:pStyle w:val="FirstParagraph"/>
      </w:pPr>
      <w:r>
        <w:t xml:space="preserve">This document serves as a comprehensive Lab Report detailing the operational framework, clinical methodologies, and public health implications of employing a qualified Dietitian within the specific socio-economic and medical context of Netherlands Amsterdam. The report analyzes how modern nutritional science intersects with Dutch healthcare policies to address rising rates of lifestyle-related chronic diseases. By examining case studies from metropolitan clinics in Amsterdam, this report highlights the critical role data-driven dietary interventions play in patient outcomes, emphasizing standardization, evidence-based practice, and cultural sensitivity within the local population.</w:t>
      </w:r>
    </w:p>
    <w:bookmarkEnd w:id="20"/>
    <w:bookmarkEnd w:id="21"/>
    <w:bookmarkStart w:id="22" w:name="introduction"/>
    <w:p>
      <w:pPr>
        <w:pStyle w:val="Heading2"/>
      </w:pPr>
      <w:r>
        <w:t xml:space="preserve">1. Introduction</w:t>
      </w:r>
    </w:p>
    <w:p>
      <w:pPr>
        <w:pStyle w:val="FirstParagraph"/>
      </w:pPr>
      <w:r>
        <w:t xml:space="preserve">The landscape of preventative medicine in modern Europe is undergoing a significant transformation, with nutrition taking center stage as a primary pillar of health management. In Netherlands Amsterdam, a city known for its progressive healthcare initiatives and high urban density, the demand for specialized nutritional guidance has surged. This Lab Report aims to dissect the professional standards and clinical applications required when engaging with a Dietitian in this specific geographic region.</w:t>
      </w:r>
    </w:p>
    <w:p>
      <w:pPr>
        <w:pStyle w:val="BodyText"/>
      </w:pPr>
      <w:r>
        <w:t xml:space="preserve">The term "Lab Report" here extends beyond simple biological testing; it encompasses a holistic review of patient history, biochemical markers, lifestyle assessments, and dietary audits. In the context of Netherlands Amsterdam, where diverse cultural backgrounds converge with strict environmental and health regulations, the role of the Dietitian is multifaceted. They are not merely advisors but clinical analysts who interpret complex data to formulate actionable health strategies.</w:t>
      </w:r>
    </w:p>
    <w:p>
      <w:pPr>
        <w:pStyle w:val="BodyText"/>
      </w:pPr>
      <w:r>
        <w:t xml:space="preserve">The objective of this report is to establish a standardized understanding of how Dietitian practices function within Amsterdam’s healthcare ecosystem. We will explore the intersection of traditional Dutch dietary habits, such as the consumption of dairy and fresh produce, with modern global culinary trends, analyzing how these factors influence metabolic health. This document is intended for healthcare administrators, medical students, and policy makers interested in optimizing nutritional care delivery in major European metropolitan hubs.</w:t>
      </w:r>
    </w:p>
    <w:bookmarkEnd w:id="22"/>
    <w:bookmarkStart w:id="25" w:name="methodology"/>
    <w:p>
      <w:pPr>
        <w:pStyle w:val="Heading2"/>
      </w:pPr>
      <w:r>
        <w:t xml:space="preserve">2. Methodology: The Clinical Framework</w:t>
      </w:r>
    </w:p>
    <w:p>
      <w:pPr>
        <w:pStyle w:val="FirstParagraph"/>
      </w:pPr>
      <w:r>
        <w:t xml:space="preserve">To ensure accuracy and reproducibility in nutritional counseling, the Dietitian adheres to a rigorous methodology that mirrors laboratory precision. In Netherlands Amsterdam, this process typically involves three distinct phases: assessment, analysis, and intervention.</w:t>
      </w:r>
    </w:p>
    <w:bookmarkStart w:id="23" w:name="biochemical-and-physical-assessment"/>
    <w:p>
      <w:pPr>
        <w:pStyle w:val="Heading3"/>
      </w:pPr>
      <w:r>
        <w:t xml:space="preserve">2.1 Biochemical and Physical Assessment</w:t>
      </w:r>
    </w:p>
    <w:p>
      <w:pPr>
        <w:pStyle w:val="FirstParagraph"/>
      </w:pPr>
      <w:r>
        <w:t xml:space="preserve">The first step in any Lab Report concerning patient care is the collection of quantitative data. This includes measuring Body Mass Index (BMI), waist circumference, blood pressure, and analyzing blood samples for markers such as HbA1c (glycated hemoglobin), lipid profiles, and vitamin D levels. Given the low sunlight exposure common in Northern Europe, including Netherlands Amsterdam during winter months, Vitamin D deficiency is a prevalent concern that must be addressed through dietary fortification or supplementation.</w:t>
      </w:r>
    </w:p>
    <w:bookmarkEnd w:id="23"/>
    <w:bookmarkStart w:id="24" w:name="dietary-history-and-lifestyle-audit"/>
    <w:p>
      <w:pPr>
        <w:pStyle w:val="Heading3"/>
      </w:pPr>
      <w:r>
        <w:t xml:space="preserve">2.2 Dietary History and Lifestyle Audit</w:t>
      </w:r>
    </w:p>
    <w:p>
      <w:pPr>
        <w:pStyle w:val="FirstParagraph"/>
      </w:pPr>
      <w:r>
        <w:t xml:space="preserve">A qualitative component of the Lab Report involves a detailed 7-day food diary review. In Amsterdam, this audit must account for the unique availability of high-quality organic produce ("Biologisch") which is ubiquitous in local supermarkets. However, it also must address the high consumption of processed convenience foods among urban professionals and students. The Dietitian utilizes digital tools to track macronutrient distribution (carbohydrates, proteins, fats) against national guidelines set by the Dutch Nutrition Centre (</w:t>
      </w:r>
      <w:r>
        <w:rPr>
          <w:iCs/>
          <w:i/>
        </w:rPr>
        <w:t xml:space="preserve">Voedingscentrum</w:t>
      </w:r>
      <w:r>
        <w:t xml:space="preserve">).</w:t>
      </w:r>
    </w:p>
    <w:bookmarkEnd w:id="24"/>
    <w:bookmarkEnd w:id="25"/>
    <w:bookmarkStart w:id="28" w:name="results"/>
    <w:p>
      <w:pPr>
        <w:pStyle w:val="Heading2"/>
      </w:pPr>
      <w:r>
        <w:t xml:space="preserve">3. Analysis of Nutritional Trends in Netherlands Amsterdam</w:t>
      </w:r>
    </w:p>
    <w:p>
      <w:pPr>
        <w:pStyle w:val="FirstParagraph"/>
      </w:pPr>
      <w:r>
        <w:t xml:space="preserve">Analyzing data from various clinics across Netherlands Amsterdam reveals distinct patterns in patient nutrition that require targeted Dietitian intervention.</w:t>
      </w:r>
    </w:p>
    <w:bookmarkStart w:id="26" w:name="the-paradox-of-health-and-obesity"/>
    <w:p>
      <w:pPr>
        <w:pStyle w:val="Heading3"/>
      </w:pPr>
      <w:r>
        <w:t xml:space="preserve">3.1 The Paradox of Health and Obesity</w:t>
      </w:r>
    </w:p>
    <w:p>
      <w:pPr>
        <w:pStyle w:val="FirstParagraph"/>
      </w:pPr>
      <w:r>
        <w:t xml:space="preserve">Netherlands Amsterdam presents a unique paradox. While the Dutch population is generally considered healthy compared to many European peers, urban centers are seeing a spike in metabolic syndrome cases among younger demographics (ages 25-40). The Lab Report indicates that this is driven by sedentary office lifestyles and high intake of sugary beverages and refined carbohydrates. The Dietitian’s role here shifts from simple education to behavioral modification coaching.</w:t>
      </w:r>
    </w:p>
    <w:bookmarkEnd w:id="26"/>
    <w:bookmarkStart w:id="27" w:name="X152ea9c6a5795361c7c95b47b7e8436dbe23a98"/>
    <w:p>
      <w:pPr>
        <w:pStyle w:val="Heading3"/>
      </w:pPr>
      <w:r>
        <w:t xml:space="preserve">3.2 Cultural Diversity and Dietary Adaptation</w:t>
      </w:r>
    </w:p>
    <w:p>
      <w:pPr>
        <w:pStyle w:val="FirstParagraph"/>
      </w:pPr>
      <w:r>
        <w:t xml:space="preserve">A critical aspect of working as a Dietitian in Netherlands Amsterdam is managing cultural diversity. The city hosts a significant population with origins in Turkey, Morocco, Suriname, and Indonesia. Standard Western dietary advice often fails to resonate with these groups without adaptation. For instance, the Lab Report highlights that patients of Surinamese descent may require specific guidance on balancing traditional dishes high in saturated fats with local European vegetable options available in Amsterdam markets. Successful interventions involve culturally competent meal planning that respects heritage while optimizing nutritional value.</w:t>
      </w:r>
    </w:p>
    <w:bookmarkEnd w:id="27"/>
    <w:bookmarkEnd w:id="28"/>
    <w:bookmarkStart w:id="31" w:name="discussion"/>
    <w:p>
      <w:pPr>
        <w:pStyle w:val="Heading2"/>
      </w:pPr>
      <w:r>
        <w:t xml:space="preserve">4. Discussion: The Role of the Dietitian</w:t>
      </w:r>
    </w:p>
    <w:p>
      <w:pPr>
        <w:pStyle w:val="FirstParagraph"/>
      </w:pPr>
      <w:r>
        <w:t xml:space="preserve">The efficacy of a Lab Report depends heavily on the implementation phase, which is where the Dietitian adds clinical value. In Netherlands Amsterdam, healthcare reimbursement for dietetics is partially covered by insurance for specific chronic conditions, necessitating strict adherence to medical necessity criteria.</w:t>
      </w:r>
    </w:p>
    <w:bookmarkStart w:id="29" w:name="evidence-based-practice"/>
    <w:p>
      <w:pPr>
        <w:pStyle w:val="Heading3"/>
      </w:pPr>
      <w:r>
        <w:t xml:space="preserve">4.1 Evidence-Based Practice</w:t>
      </w:r>
    </w:p>
    <w:p>
      <w:pPr>
        <w:pStyle w:val="FirstParagraph"/>
      </w:pPr>
      <w:r>
        <w:t xml:space="preserve">Dietitians in this region must rely on evidence-based medicine rather than fad diets. The Lab Report emphasizes that recommendations must be supported by peer-reviewed studies and aligned with national guidelines. For example, while the Keto diet is popular globally, its application in a clinical setting in Netherlands Amsterdam requires careful monitoring of lipid profiles to ensure patient safety.</w:t>
      </w:r>
    </w:p>
    <w:bookmarkEnd w:id="29"/>
    <w:bookmarkStart w:id="30" w:name="multidisciplinary-collaboration"/>
    <w:p>
      <w:pPr>
        <w:pStyle w:val="Heading3"/>
      </w:pPr>
      <w:r>
        <w:t xml:space="preserve">4.2 Multidisciplinary Collaboration</w:t>
      </w:r>
    </w:p>
    <w:p>
      <w:pPr>
        <w:pStyle w:val="FirstParagraph"/>
      </w:pPr>
      <w:r>
        <w:t xml:space="preserve">In the Dutch healthcare system, collaboration is key. The Dietitian rarely works in isolation. In Netherlands Amsterdam, they frequently collaborate with endocrinologists, cardiologists, and general practitioners (GP/</w:t>
      </w:r>
      <w:r>
        <w:rPr>
          <w:iCs/>
          <w:i/>
        </w:rPr>
        <w:t xml:space="preserve">Huisarts</w:t>
      </w:r>
      <w:r>
        <w:t xml:space="preserve">). This interdisciplinary approach ensures that dietary changes support medical treatments for conditions like Type 2 Diabetes and Hypertension.</w:t>
      </w:r>
    </w:p>
    <w:bookmarkEnd w:id="30"/>
    <w:bookmarkEnd w:id="31"/>
    <w:bookmarkStart w:id="32" w:name="conclusion"/>
    <w:p>
      <w:pPr>
        <w:pStyle w:val="Heading2"/>
      </w:pPr>
      <w:r>
        <w:t xml:space="preserve">5. Conclusion</w:t>
      </w:r>
    </w:p>
    <w:p>
      <w:pPr>
        <w:pStyle w:val="FirstParagraph"/>
      </w:pPr>
      <w:r>
        <w:t xml:space="preserve">This Lab Report has detailed the complex interplay between clinical nutrition, public health policy, and cultural diversity within Netherlands Amsterdam. The findings underscore that a Dietitian is an essential component of the modern healthcare infrastructure in this region.</w:t>
      </w:r>
    </w:p>
    <w:p>
      <w:pPr>
        <w:pStyle w:val="BodyText"/>
      </w:pPr>
      <w:r>
        <w:t xml:space="preserve">The data suggests that personalized, evidence-based dietary interventions significantly improve patient outcomes regarding chronic disease management and overall wellness. However, success depends on the ability to navigate the specific environmental factors of Amsterdam, including access to healthy foods and adherence to cultural dietary preferences.</w:t>
      </w:r>
    </w:p>
    <w:p>
      <w:pPr>
        <w:pStyle w:val="BodyText"/>
      </w:pPr>
      <w:r>
        <w:t xml:space="preserve">For healthcare providers looking to optimize patient care in Netherlands Amsterdam, investing in qualified Dietitian services is not merely an option but a necessity. Future studies should focus on long-term outcome tracking via digital health platforms to further refine these protocols. As urbanization continues, the model established here for integrating rigorous Lab Report standards with practical Dietary advice serves as a blueprint for other major European cities.</w:t>
      </w:r>
    </w:p>
    <w:bookmarkEnd w:id="32"/>
    <w:bookmarkStart w:id="33" w:name="references"/>
    <w:p>
      <w:pPr>
        <w:pStyle w:val="Heading2"/>
      </w:pPr>
      <w:r>
        <w:t xml:space="preserve">6. References</w:t>
      </w:r>
    </w:p>
    <w:p>
      <w:pPr>
        <w:numPr>
          <w:ilvl w:val="0"/>
          <w:numId w:val="1001"/>
        </w:numPr>
        <w:pStyle w:val="Compact"/>
      </w:pPr>
      <w:r>
        <w:t xml:space="preserve">Dutch Nutrition Centre (</w:t>
      </w:r>
      <w:r>
        <w:rPr>
          <w:iCs/>
          <w:i/>
        </w:rPr>
        <w:t xml:space="preserve">Voedingscentrum</w:t>
      </w:r>
      <w:r>
        <w:t xml:space="preserve">). (2023). *Guidelines for Healthy Eating in the Netherlands*.</w:t>
      </w:r>
    </w:p>
    <w:p>
      <w:pPr>
        <w:numPr>
          <w:ilvl w:val="0"/>
          <w:numId w:val="1001"/>
        </w:numPr>
        <w:pStyle w:val="Compact"/>
      </w:pPr>
      <w:r>
        <w:t xml:space="preserve">GGD Amsterdam. (2023). *Public Health Report: Lifestyle and Chronic Disease in Amsterdam*.</w:t>
      </w:r>
    </w:p>
    <w:p>
      <w:pPr>
        <w:numPr>
          <w:ilvl w:val="0"/>
          <w:numId w:val="1001"/>
        </w:numPr>
        <w:pStyle w:val="Compact"/>
      </w:pPr>
      <w:r>
        <w:t xml:space="preserve">Nederlandse Vereniging voor Diëtetiek. (2022). *Standards of Professional Practice for Registered Dietitians.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Assessment and Dietary Intervention Protocols in Netherlands Amsterdam</dc:title>
  <dc:creator/>
  <dc:language>en</dc:language>
  <cp:keywords/>
  <dcterms:created xsi:type="dcterms:W3CDTF">2026-07-30T01:25:26Z</dcterms:created>
  <dcterms:modified xsi:type="dcterms:W3CDTF">2026-07-30T01:25:26Z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