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w:t>
      </w:r>
      <w:r>
        <w:t xml:space="preserve"> </w:t>
      </w:r>
      <w:r>
        <w:t xml:space="preserve">Lab</w:t>
      </w:r>
      <w:r>
        <w:t xml:space="preserve"> </w:t>
      </w:r>
      <w:r>
        <w:t xml:space="preserve">Report:</w:t>
      </w:r>
      <w:r>
        <w:t xml:space="preserve"> </w:t>
      </w:r>
      <w:r>
        <w:t xml:space="preserve">Dietary</w:t>
      </w:r>
      <w:r>
        <w:t xml:space="preserve"> </w:t>
      </w:r>
      <w:r>
        <w:t xml:space="preserve">Assessment</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15, 2024</w:t>
      </w:r>
    </w:p>
    <w:p>
      <w:pPr>
        <w:pStyle w:val="BodyText"/>
      </w:pPr>
      <w:r>
        <w:rPr>
          <w:bCs/>
          <w:b/>
        </w:rPr>
        <w:t xml:space="preserve">Laboratory Site:</w:t>
      </w:r>
      <w:r>
        <w:t xml:space="preserve">Nutritional Research Center, Peru Lima</w:t>
      </w:r>
    </w:p>
    <w:p>
      <w:pPr>
        <w:pStyle w:val="BodyText"/>
      </w:pPr>
      <w:r>
        <w:t xml:space="preserve">Sector Focus:Dietitian Clinical Practice and Public Health Nutrition in the Andean Region.</w:t>
      </w:r>
    </w:p>
    <w:bookmarkStart w:id="31" w:name="Xba4cac716fb61f0d70a0ef5f9def8f668a0379b"/>
    <w:p>
      <w:pPr>
        <w:pStyle w:val="Heading1"/>
      </w:pPr>
      <w:r>
        <w:t xml:space="preserve">Nutritional Intervention Lab Report: Dietary Assessment in Peru Lima</w:t>
      </w:r>
    </w:p>
    <w:bookmarkStart w:id="20" w:name="i.-executive-summary"/>
    <w:p>
      <w:pPr>
        <w:pStyle w:val="Heading2"/>
      </w:pPr>
      <w:r>
        <w:t xml:space="preserve">I. Executive Summary</w:t>
      </w:r>
    </w:p>
    <w:p>
      <w:pPr>
        <w:pStyle w:val="FirstParagraph"/>
      </w:pPr>
      <w:r>
        <w:t xml:space="preserve">This Lab Report details the findings from a comprehensive nutritional assessment conducted by a professional</w:t>
      </w:r>
      <w:r>
        <w:t xml:space="preserve"> </w:t>
      </w:r>
      <w:r>
        <w:rPr>
          <w:bCs/>
          <w:b/>
        </w:rPr>
        <w:t xml:space="preserve">Dietitian</w:t>
      </w:r>
      <w:r>
        <w:t xml:space="preserve">. The primary objective of this study was to analyze the dietary habits, metabolic health indicators, and micronutrient deficiencies among residents in urban</w:t>
      </w:r>
    </w:p>
    <w:p>
      <w:pPr>
        <w:pStyle w:val="BodyText"/>
      </w:pPr>
      <w:r>
        <w:t xml:space="preserve">Peru Lima. As rapid urbanization continues to reshape culinary traditions across the capital city of Peru, there is an urgent need for evidence-based interventions. This document serves as a critical analysis of how modern</w:t>
      </w:r>
      <w:r>
        <w:t xml:space="preserve"> </w:t>
      </w:r>
      <w:r>
        <w:rPr>
          <w:bCs/>
          <w:b/>
        </w:rPr>
        <w:t xml:space="preserve">Dietitian</w:t>
      </w:r>
      <w:r>
        <w:t xml:space="preserve"> </w:t>
      </w:r>
      <w:r>
        <w:t xml:space="preserve">practices can address the dual burden of malnutrition and diet-related chronic diseases within the diverse socioeconomic landscape of</w:t>
      </w:r>
      <w:r>
        <w:t xml:space="preserve"> </w:t>
      </w:r>
      <w:r>
        <w:rPr>
          <w:bCs/>
          <w:b/>
        </w:rPr>
        <w:t xml:space="preserve">Peru Lima</w:t>
      </w:r>
      <w:r>
        <w:t xml:space="preserve">.</w:t>
      </w:r>
    </w:p>
    <w:bookmarkEnd w:id="20"/>
    <w:bookmarkStart w:id="21" w:name="ii.-introduction-and-objectives"/>
    <w:p>
      <w:pPr>
        <w:pStyle w:val="Heading2"/>
      </w:pPr>
      <w:r>
        <w:t xml:space="preserve">II. Introduction and Objectives</w:t>
      </w:r>
    </w:p>
    <w:p>
      <w:pPr>
        <w:pStyle w:val="FirstParagraph"/>
      </w:pPr>
      <w:r>
        <w:t xml:space="preserve">The transition from traditional Andean diets to highly processed, Western-style foods has created significant public health challenges in</w:t>
      </w:r>
    </w:p>
    <w:p>
      <w:pPr>
        <w:pStyle w:val="BodyText"/>
      </w:pPr>
      <w:r>
        <w:t xml:space="preserve">Peru Lima. The role of the registered</w:t>
      </w:r>
    </w:p>
    <w:p>
      <w:pPr>
        <w:pStyle w:val="BodyText"/>
      </w:pPr>
      <w:r>
        <w:t xml:space="preserve">Dietitian is pivotal in bridging the gap between clinical nutritional science and community-based health promotion. This lab report aims to:</w:t>
      </w:r>
    </w:p>
    <w:p>
      <w:pPr>
        <w:numPr>
          <w:ilvl w:val="0"/>
          <w:numId w:val="1001"/>
        </w:numPr>
        <w:pStyle w:val="Compact"/>
      </w:pPr>
      <w:r>
        <w:t xml:space="preserve">Evaluate caloric intake versus energy expenditure among participants residing in</w:t>
      </w:r>
      <w:r>
        <w:t xml:space="preserve"> </w:t>
      </w:r>
      <w:r>
        <w:rPr>
          <w:bCs/>
          <w:b/>
        </w:rPr>
        <w:t xml:space="preserve">Peru Lima</w:t>
      </w:r>
      <w:r>
        <w:t xml:space="preserve">.</w:t>
      </w:r>
    </w:p>
    <w:p>
      <w:pPr>
        <w:numPr>
          <w:ilvl w:val="0"/>
          <w:numId w:val="1001"/>
        </w:numPr>
        <w:pStyle w:val="Compact"/>
      </w:pPr>
      <w:r>
        <w:t xml:space="preserve">Analyze the prevalence of micronutrient deficiencies, specifically iron and Vitamin A, which are common in this demographic.</w:t>
      </w:r>
    </w:p>
    <w:p>
      <w:pPr>
        <w:numPr>
          <w:ilvl w:val="0"/>
          <w:numId w:val="1001"/>
        </w:numPr>
        <w:pStyle w:val="Compact"/>
      </w:pPr>
      <w:r>
        <w:t xml:space="preserve">Determine the efficacy of culturally adapted meal planning provided by a professional</w:t>
      </w:r>
    </w:p>
    <w:p>
      <w:pPr>
        <w:numPr>
          <w:ilvl w:val="0"/>
          <w:numId w:val="1000"/>
        </w:numPr>
        <w:pStyle w:val="Compact"/>
      </w:pPr>
      <w:r>
        <w:t xml:space="preserve">Dietitian.</w:t>
      </w:r>
    </w:p>
    <w:bookmarkEnd w:id="21"/>
    <w:bookmarkStart w:id="25" w:name="X697a513afe8c93b42b51f1c38d77f0f00f10484"/>
    <w:p>
      <w:pPr>
        <w:pStyle w:val="Heading2"/>
      </w:pPr>
      <w:r>
        <w:t xml:space="preserve">III. Methodology: The Role of the Dietitian</w:t>
      </w:r>
    </w:p>
    <w:p>
      <w:pPr>
        <w:pStyle w:val="FirstParagraph"/>
      </w:pPr>
      <w:r>
        <w:t xml:space="preserve">The methodology employed in this study relied heavily on the specialized skills of a qualified</w:t>
      </w:r>
    </w:p>
    <w:p>
      <w:pPr>
        <w:pStyle w:val="BodyText"/>
      </w:pPr>
      <w:r>
        <w:t xml:space="preserve">Dietitian. Data collection took place over a six-week period across five distinct districts in</w:t>
      </w:r>
    </w:p>
    <w:p>
      <w:pPr>
        <w:pStyle w:val="BodyText"/>
      </w:pPr>
      <w:r>
        <w:t xml:space="preserve">Peru Lima, ranging from low-income residential areas to high-density urban centers. The following protocols were observed:</w:t>
      </w:r>
    </w:p>
    <w:bookmarkStart w:id="22" w:name="Xbcaef64a0f4cadf3046eb1a4350efd603f7bafe"/>
    <w:p>
      <w:pPr>
        <w:pStyle w:val="Heading3"/>
      </w:pPr>
      <w:r>
        <w:t xml:space="preserve">A. Subject Selection and Anthropometric Measurement</w:t>
      </w:r>
    </w:p>
    <w:p>
      <w:pPr>
        <w:pStyle w:val="FirstParagraph"/>
      </w:pPr>
      <w:r>
        <w:t xml:space="preserve">A total of 200 participants were recruited from various socioeconomic backgrounds in</w:t>
      </w:r>
      <w:r>
        <w:t xml:space="preserve"> </w:t>
      </w:r>
      <w:r>
        <w:rPr>
          <w:bCs/>
          <w:b/>
        </w:rPr>
        <w:t xml:space="preserve">Peru Lima</w:t>
      </w:r>
      <w:r>
        <w:t xml:space="preserve">. The</w:t>
      </w:r>
    </w:p>
    <w:p>
      <w:pPr>
        <w:pStyle w:val="BodyText"/>
      </w:pPr>
      <w:r>
        <w:t xml:space="preserve">Dietitian supervised the anthropometric assessments, including Body Mass Index (BMI), waist circumference, and body composition analysis using bioelectrical impedance. These metrics are crucial for tailoring individualized nutrition plans.</w:t>
      </w:r>
    </w:p>
    <w:bookmarkEnd w:id="22"/>
    <w:bookmarkStart w:id="23" w:name="b.-dietary-assessment-techniques"/>
    <w:p>
      <w:pPr>
        <w:pStyle w:val="Heading3"/>
      </w:pPr>
      <w:r>
        <w:t xml:space="preserve">B. Dietary Assessment Techniques</w:t>
      </w:r>
    </w:p>
    <w:p>
      <w:pPr>
        <w:pStyle w:val="FirstParagraph"/>
      </w:pPr>
      <w:r>
        <w:t xml:space="preserve">To ensure accuracy in capturing habitual intake, a registered</w:t>
      </w:r>
      <w:r>
        <w:t xml:space="preserve"> </w:t>
      </w:r>
      <w:r>
        <w:rPr>
          <w:bCs/>
          <w:b/>
        </w:rPr>
        <w:t xml:space="preserve">Dietitian</w:t>
      </w:r>
      <w:r>
        <w:t xml:space="preserve"> </w:t>
      </w:r>
      <w:r>
        <w:t xml:space="preserve">conducted 24-hour dietary recalls and three-day food frequency questionnaires. Special attention was paid to the consumption of traditional Peruvian staples such as quinoa, potatoes (native varieties), and fish, alongside processed convenience foods that have become ubiquitous in</w:t>
      </w:r>
    </w:p>
    <w:p>
      <w:pPr>
        <w:pStyle w:val="BodyText"/>
      </w:pPr>
      <w:r>
        <w:t xml:space="preserve">Peru Lima.</w:t>
      </w:r>
    </w:p>
    <w:bookmarkEnd w:id="23"/>
    <w:bookmarkStart w:id="24" w:name="c.-laboratory-biomarkers"/>
    <w:p>
      <w:pPr>
        <w:pStyle w:val="Heading3"/>
      </w:pPr>
      <w:r>
        <w:t xml:space="preserve">C. Laboratory Biomarkers</w:t>
      </w:r>
    </w:p>
    <w:p>
      <w:pPr>
        <w:pStyle w:val="FirstParagraph"/>
      </w:pPr>
      <w:r>
        <w:t xml:space="preserve">Blood samples were collected and analyzed for hemoglobin levels, fasting glucose, lipid profiles (total cholesterol, HDL, LDL), and triglycerides. These biomarkers allow the</w:t>
      </w:r>
      <w:r>
        <w:t xml:space="preserve"> </w:t>
      </w:r>
      <w:r>
        <w:rPr>
          <w:bCs/>
          <w:b/>
        </w:rPr>
        <w:t xml:space="preserve">Dietitian</w:t>
      </w:r>
      <w:r>
        <w:t xml:space="preserve"> </w:t>
      </w:r>
      <w:r>
        <w:t xml:space="preserve">to correlate dietary habits with physiological outcomes.</w:t>
      </w:r>
    </w:p>
    <w:bookmarkEnd w:id="24"/>
    <w:bookmarkEnd w:id="25"/>
    <w:bookmarkStart w:id="26" w:name="iv.-results"/>
    <w:p>
      <w:pPr>
        <w:pStyle w:val="Heading2"/>
      </w:pPr>
      <w:r>
        <w:t xml:space="preserve">IV. Results</w:t>
      </w:r>
    </w:p>
    <w:p>
      <w:pPr>
        <w:pStyle w:val="FirstParagraph"/>
      </w:pPr>
      <w:r>
        <w:t xml:space="preserve">The data collected reveals a complex nutritional profile typical of rapidly developing urban centers in South America.</w:t>
      </w:r>
    </w:p>
    <w:p>
      <w:pPr>
        <w:pStyle w:val="BodyText"/>
      </w:pPr>
      <w:r>
        <w:t xml:space="preserve">Nutritional Parameter</w:t>
      </w:r>
    </w:p>
    <w:p>
      <w:pPr>
        <w:pStyle w:val="BodyText"/>
      </w:pPr>
      <w:r>
        <w:t xml:space="preserve">Average Value (Peru Lima Participants)</w:t>
      </w:r>
    </w:p>
    <w:p>
      <w:pPr>
        <w:pStyle w:val="BodyText"/>
      </w:pPr>
      <w:r>
        <w:t xml:space="preserve">Clinical Significance</w:t>
      </w:r>
    </w:p>
    <w:p>
      <w:pPr>
        <w:pStyle w:val="BodyText"/>
      </w:pPr>
      <w:r>
        <w:t xml:space="preserve">BMI (Adults)</w:t>
      </w:r>
    </w:p>
    <w:p>
      <w:pPr>
        <w:pStyle w:val="BodyText"/>
      </w:pPr>
      <w:r>
        <w:t xml:space="preserve">27.4 kg/m²</w:t>
      </w:r>
    </w:p>
    <w:p>
      <w:pPr>
        <w:pStyle w:val="BodyText"/>
      </w:pPr>
      <w:r>
        <w:t xml:space="preserve">Overweight Category: Indicates high risk for metabolic syndrome.</w:t>
      </w:r>
    </w:p>
    <w:p>
      <w:pPr>
        <w:pStyle w:val="BodyText"/>
      </w:pPr>
      <w:r>
        <w:t xml:space="preserve">Daily Sugar Intake</w:t>
      </w:r>
    </w:p>
    <w:p>
      <w:pPr>
        <w:pStyle w:val="BodyText"/>
      </w:pPr>
      <w:r>
        <w:t xml:space="preserve">Td&gt;95 grams&lt;/Td&gt;</w:t>
      </w:r>
    </w:p>
    <w:p>
      <w:pPr>
        <w:pStyle w:val="BodyText"/>
      </w:pPr>
      <w:r>
        <w:t xml:space="preserve">Refined Carbohydrates</w:t>
      </w:r>
    </w:p>
    <w:p>
      <w:pPr>
        <w:pStyle w:val="BodyText"/>
      </w:pPr>
      <w:r>
        <w:t xml:space="preserve">60% of total caloric intakeD&gt;Td&gt;A major contributor to insulin resistance in the region.</w:t>
      </w:r>
    </w:p>
    <w:p>
      <w:pPr>
        <w:pStyle w:val="BodyText"/>
      </w:pPr>
      <w:r>
        <w:t xml:space="preserve">PREDOMINANCE OF PROCESSED FOODS: In</w:t>
      </w:r>
      <w:r>
        <w:t xml:space="preserve"> </w:t>
      </w:r>
      <w:r>
        <w:rPr>
          <w:bCs/>
          <w:b/>
        </w:rPr>
        <w:t xml:space="preserve">Peru Lima</w:t>
      </w:r>
      <w:r>
        <w:t xml:space="preserve">, over 45% of participants reported relying on ultra-processed foods due to time constraints and cost. This highlights a critical failure point where traditional dietary advice may not account for the economic realities faced by residents.</w:t>
      </w:r>
    </w:p>
    <w:p>
      <w:pPr>
        <w:pStyle w:val="BodyText"/>
      </w:pPr>
      <w:r>
        <w:t xml:space="preserve">MICRONUTRIENT DEFICIENCIES: Despite adequate caloric intake, 30% of female participants in</w:t>
      </w:r>
      <w:r>
        <w:t xml:space="preserve"> </w:t>
      </w:r>
      <w:r>
        <w:rPr>
          <w:bCs/>
          <w:b/>
        </w:rPr>
        <w:t xml:space="preserve">Peru Lima</w:t>
      </w:r>
      <w:r>
        <w:t xml:space="preserve"> </w:t>
      </w:r>
      <w:r>
        <w:t xml:space="preserve">showed signs of iron-deficiency anemia. This underscores the need for a</w:t>
      </w:r>
    </w:p>
    <w:p>
      <w:pPr>
        <w:pStyle w:val="BodyText"/>
      </w:pPr>
      <w:r>
        <w:t xml:space="preserve">Dietitian to focus not just on calories, but on nutrient density and bioavailability.</w:t>
      </w:r>
    </w:p>
    <w:bookmarkEnd w:id="26"/>
    <w:bookmarkStart w:id="27" w:name="Xd90b996437f7307fb7b01bc04993e1c431d1e88"/>
    <w:p>
      <w:pPr>
        <w:pStyle w:val="Heading2"/>
      </w:pPr>
      <w:r>
        <w:t xml:space="preserve">V. Discussion: Integrating Traditional Wisdom with Modern Science</w:t>
      </w:r>
    </w:p>
    <w:p>
      <w:pPr>
        <w:pStyle w:val="FirstParagraph"/>
      </w:pPr>
      <w:r>
        <w:t xml:space="preserve">The findings from this lab report emphasize the necessity of culturally competent care. A generic approach to nutrition is ineffective in</w:t>
      </w:r>
    </w:p>
    <w:p>
      <w:pPr>
        <w:pStyle w:val="BodyText"/>
      </w:pPr>
      <w:r>
        <w:t xml:space="preserve">Peru Lima. The local cuisine offers a treasure trove of superfoods, such as maca, camu camu, and ancient grains like quinoa and kiwicha. However, the preparation methods often involve excessive oil or sugar.</w:t>
      </w:r>
    </w:p>
    <w:p>
      <w:pPr>
        <w:pStyle w:val="BodyText"/>
      </w:pPr>
      <w:r>
        <w:rPr>
          <w:bCs/>
          <w:b/>
        </w:rPr>
        <w:t xml:space="preserve">The Dietitian’s Strategic Intervention:</w:t>
      </w:r>
    </w:p>
    <w:p>
      <w:pPr>
        <w:numPr>
          <w:ilvl w:val="0"/>
          <w:numId w:val="1002"/>
        </w:numPr>
        <w:pStyle w:val="Compact"/>
      </w:pPr>
      <w:r>
        <w:rPr>
          <w:bCs/>
          <w:b/>
        </w:rPr>
        <w:t xml:space="preserve">Culinary Adaptation:</w:t>
      </w:r>
      <w:r>
        <w:t xml:space="preserve"> </w:t>
      </w:r>
      <w:r>
        <w:t xml:space="preserve">A professional</w:t>
      </w:r>
    </w:p>
    <w:p>
      <w:pPr>
        <w:numPr>
          <w:ilvl w:val="0"/>
          <w:numId w:val="1000"/>
        </w:numPr>
        <w:pStyle w:val="Compact"/>
      </w:pPr>
      <w:r>
        <w:t xml:space="preserve">Dietitian must guide patients on how to modify traditional recipes. For example, replacing frying methods with baking or steaming when preparing dishes like causa or lomo saltado.</w:t>
      </w:r>
    </w:p>
    <w:p>
      <w:pPr>
        <w:numPr>
          <w:ilvl w:val="0"/>
          <w:numId w:val="1002"/>
        </w:numPr>
        <w:pStyle w:val="Compact"/>
      </w:pPr>
      <w:r>
        <w:rPr>
          <w:bCs/>
          <w:b/>
        </w:rPr>
        <w:t xml:space="preserve">Economic Feasibility:</w:t>
      </w:r>
      <w:r>
        <w:t xml:space="preserve">Nutritional plans proposed in</w:t>
      </w:r>
      <w:r>
        <w:t xml:space="preserve"> </w:t>
      </w:r>
      <w:r>
        <w:rPr>
          <w:bCs/>
          <w:b/>
        </w:rPr>
        <w:t xml:space="preserve">Peru Limamust be affordable. The</w:t>
      </w:r>
      <w:r>
        <w:rPr>
          <w:bCs/>
          <w:b/>
        </w:rPr>
        <w:t xml:space="preserve"> </w:t>
      </w:r>
      <w:r>
        <w:rPr>
          <w:bCs/>
          <w:b/>
          <w:bCs/>
          <w:b/>
        </w:rPr>
        <w:t xml:space="preserve">Dietitian</w:t>
      </w:r>
    </w:p>
    <w:p>
      <w:pPr>
        <w:numPr>
          <w:ilvl w:val="0"/>
          <w:numId w:val="1002"/>
        </w:numPr>
        <w:pStyle w:val="Compact"/>
      </w:pPr>
      <w:r>
        <w:rPr>
          <w:bCs/>
          <w:b/>
        </w:rPr>
        <w:t xml:space="preserve">Educational Outreach:</w:t>
      </w:r>
      <w:r>
        <w:t xml:space="preserve"> </w:t>
      </w:r>
      <w:r>
        <w:t xml:space="preserve">In this region, the family unit plays a central role in decision-making. Therefore, educational sessions led by a</w:t>
      </w:r>
    </w:p>
    <w:p>
      <w:pPr>
        <w:numPr>
          <w:ilvl w:val="0"/>
          <w:numId w:val="1000"/>
        </w:numPr>
        <w:pStyle w:val="Compact"/>
      </w:pPr>
      <w:r>
        <w:t xml:space="preserve">Dietitian should include entire households to ensure sustainable dietary changes.</w:t>
      </w:r>
    </w:p>
    <w:bookmarkEnd w:id="27"/>
    <w:bookmarkStart w:id="28" w:name="X6048340789f7e6504ea24aba9177b3c6524f5fa"/>
    <w:p>
      <w:pPr>
        <w:pStyle w:val="Heading2"/>
      </w:pPr>
      <w:r>
        <w:t xml:space="preserve">VI. Recommendations for Public Health Policy in Peru Lima</w:t>
      </w:r>
    </w:p>
    <w:p>
      <w:pPr>
        <w:pStyle w:val="FirstParagraph"/>
      </w:pPr>
      <w:r>
        <w:t xml:space="preserve">Based on the data collected, several recommendations are proposed for policymakers and healthcare administrators in</w:t>
      </w:r>
      <w:r>
        <w:t xml:space="preserve"> </w:t>
      </w:r>
      <w:r>
        <w:rPr>
          <w:bCs/>
          <w:b/>
        </w:rPr>
        <w:t xml:space="preserve">Peru Lima</w:t>
      </w:r>
      <w:r>
        <w:t xml:space="preserve">:</w:t>
      </w:r>
    </w:p>
    <w:p>
      <w:pPr>
        <w:numPr>
          <w:ilvl w:val="0"/>
          <w:numId w:val="1003"/>
        </w:numPr>
        <w:pStyle w:val="Compact"/>
      </w:pPr>
      <w:r>
        <w:rPr>
          <w:bCs/>
          <w:b/>
        </w:rPr>
        <w:t xml:space="preserve">LABELING AND REGULATION:</w:t>
      </w:r>
      <w:r>
        <w:t xml:space="preserve">LICENSE STRONGER REGULATIONS ON THE MARKETING OF ULTRA-PROCESSED FOODS TO CHILDREN. A</w:t>
      </w:r>
    </w:p>
    <w:p>
      <w:pPr>
        <w:numPr>
          <w:ilvl w:val="0"/>
          <w:numId w:val="1003"/>
        </w:numPr>
        <w:pStyle w:val="Compact"/>
      </w:pPr>
      <w:r>
        <w:rPr>
          <w:bCs/>
          <w:b/>
        </w:rPr>
        <w:t xml:space="preserve">INTEGRATION INTO PRIMARY CARE:</w:t>
      </w:r>
      <w:r>
        <w:t xml:space="preserve">ENSURE THAT EVERY CLINIC IN</w:t>
      </w:r>
    </w:p>
    <w:p>
      <w:pPr>
        <w:numPr>
          <w:ilvl w:val="0"/>
          <w:numId w:val="1003"/>
        </w:numPr>
        <w:pStyle w:val="Compact"/>
      </w:pPr>
      <w:r>
        <w:rPr>
          <w:bCs/>
          <w:b/>
        </w:rPr>
        <w:t xml:space="preserve">COMMUNITY-BASED PROGRAMS:</w:t>
      </w:r>
      <w:r>
        <w:t xml:space="preserve">PROMOTE SCHOOL GARDENS AND COMMUNITY KITCHENS WHERE LOCAL Dietitians CAN TEACH COOKING SKILLS UTILIZING REGIONAL INGREDIENTS.</w:t>
      </w:r>
    </w:p>
    <w:bookmarkEnd w:id="28"/>
    <w:bookmarkStart w:id="29" w:name="vii.-conclusion"/>
    <w:p>
      <w:pPr>
        <w:pStyle w:val="Heading2"/>
      </w:pPr>
      <w:r>
        <w:t xml:space="preserve">VII. Conclusion</w:t>
      </w:r>
    </w:p>
    <w:p>
      <w:pPr>
        <w:pStyle w:val="FirstParagraph"/>
      </w:pPr>
      <w:r>
        <w:t xml:space="preserve">This lab report demonstrates that the health challenges facing</w:t>
      </w:r>
      <w:r>
        <w:t xml:space="preserve"> </w:t>
      </w:r>
      <w:r>
        <w:rPr>
          <w:bCs/>
          <w:b/>
        </w:rPr>
        <w:t xml:space="preserve">Peru Lima</w:t>
      </w:r>
      <w:r>
        <w:t xml:space="preserve"> </w:t>
      </w:r>
      <w:r>
        <w:t xml:space="preserve">are deeply rooted in a shift away from traditional dietary patterns toward less nutritious, processed alternatives. The role of the</w:t>
      </w:r>
    </w:p>
    <w:p>
      <w:pPr>
        <w:pStyle w:val="BodyText"/>
      </w:pPr>
      <w:r>
        <w:t xml:space="preserve">Dietitian is not merely prescriptive but educational and adaptive. By leveraging local agricultural resources and respecting cultural culinary traditions, a skilled professional can effectively combat malnutrition and chronic disease.</w:t>
      </w:r>
    </w:p>
    <w:p>
      <w:pPr>
        <w:pStyle w:val="BodyText"/>
      </w:pPr>
      <w:r>
        <w:t xml:space="preserve">Future studies should focus on longitudinal outcomes to track the long-term impact of</w:t>
      </w:r>
      <w:r>
        <w:t xml:space="preserve"> </w:t>
      </w:r>
      <w:r>
        <w:rPr>
          <w:bCs/>
          <w:b/>
        </w:rPr>
        <w:t xml:space="preserve">Dietitian</w:t>
      </w:r>
      <w:r>
        <w:t xml:space="preserve">-led interventions in</w:t>
      </w:r>
    </w:p>
    <w:p>
      <w:pPr>
        <w:pStyle w:val="BodyText"/>
      </w:pPr>
      <w:r>
        <w:t xml:space="preserve">Peru Lima. It is imperative that healthcare systems recognize the value of nutritional science as a tool for sustainable development and public health improvement in this vibrant Andean capital.</w:t>
      </w:r>
    </w:p>
    <w:bookmarkEnd w:id="29"/>
    <w:bookmarkStart w:id="30" w:name="viii.-references"/>
    <w:p>
      <w:pPr>
        <w:pStyle w:val="Heading2"/>
      </w:pPr>
      <w:r>
        <w:t xml:space="preserve">VIII. References</w:t>
      </w:r>
    </w:p>
    <w:p>
      <w:pPr>
        <w:numPr>
          <w:ilvl w:val="0"/>
          <w:numId w:val="1004"/>
        </w:numPr>
        <w:pStyle w:val="Compact"/>
      </w:pPr>
      <w:r>
        <w:rPr>
          <w:bCs/>
          <w:b/>
        </w:rPr>
        <w:t xml:space="preserve">MINSAL:</w:t>
      </w:r>
      <w:r>
        <w:t xml:space="preserve">NATIONAL MINISTRY OF HEALTH OF PERU.</w:t>
      </w:r>
      <w:r>
        <w:t xml:space="preserve"> </w:t>
      </w:r>
      <w:r>
        <w:rPr>
          <w:iCs/>
          <w:i/>
        </w:rPr>
        <w:t xml:space="preserve">Dietary Guidelines for the Population of Peru.</w:t>
      </w:r>
    </w:p>
    <w:p>
      <w:pPr>
        <w:numPr>
          <w:ilvl w:val="0"/>
          <w:numId w:val="1004"/>
        </w:numPr>
        <w:pStyle w:val="Compact"/>
      </w:pPr>
      <w:r>
        <w:t xml:space="preserve">PERU LIMA METROPOLITAN GOVERNMENT:</w:t>
      </w:r>
      <w:r>
        <w:t xml:space="preserve"> </w:t>
      </w:r>
      <w:r>
        <w:rPr>
          <w:iCs/>
          <w:i/>
        </w:rPr>
        <w:t xml:space="preserve">URBAN NUTRITION AND ECONOMIC DEVELOPMENT REPORT 2023.</w:t>
      </w:r>
    </w:p>
    <w:p>
      <w:pPr>
        <w:numPr>
          <w:ilvl w:val="0"/>
          <w:numId w:val="1004"/>
        </w:numPr>
        <w:pStyle w:val="Compact"/>
      </w:pPr>
      <w:r>
        <w:t xml:space="preserve">JOURNAL OF CLINICAL DIETETICS:</w:t>
      </w:r>
      <w:r>
        <w:t xml:space="preserve"> </w:t>
      </w:r>
      <w:r>
        <w:rPr>
          <w:iCs/>
          <w:i/>
        </w:rPr>
        <w:t xml:space="preserve">CULTURAL COMPETENCY IN NUTRITIONAL CARE ACROSS THE ANDES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 Lab Report: Dietary Assessment in Peru Lima</dc:title>
  <dc:creator/>
  <dc:language>en</dc:language>
  <cp:keywords/>
  <dcterms:created xsi:type="dcterms:W3CDTF">2026-07-29T06:46:16Z</dcterms:created>
  <dcterms:modified xsi:type="dcterms:W3CDTF">2026-07-29T06:46:16Z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