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Clinical</w:t>
      </w:r>
      <w:r>
        <w:t xml:space="preserve"> </w:t>
      </w:r>
      <w:r>
        <w:t xml:space="preserve">Lab</w:t>
      </w:r>
      <w:r>
        <w:t xml:space="preserve"> </w:t>
      </w:r>
      <w:r>
        <w:t xml:space="preserve">Report:</w:t>
      </w:r>
      <w:r>
        <w:t xml:space="preserve"> </w:t>
      </w:r>
      <w:r>
        <w:t xml:space="preserve">Nutritional</w:t>
      </w:r>
      <w:r>
        <w:t xml:space="preserve"> </w:t>
      </w:r>
      <w:r>
        <w:t xml:space="preserve">Intervention</w:t>
      </w:r>
      <w:r>
        <w:t xml:space="preserve"> </w:t>
      </w:r>
      <w:r>
        <w:t xml:space="preserve">and</w:t>
      </w:r>
      <w:r>
        <w:t xml:space="preserve"> </w:t>
      </w:r>
      <w:r>
        <w:t xml:space="preserve">Dietary</w:t>
      </w:r>
      <w:r>
        <w:t xml:space="preserve"> </w:t>
      </w:r>
      <w:r>
        <w:t xml:space="preserve">Analysis</w:t>
      </w:r>
      <w:r>
        <w:t xml:space="preserve"> </w:t>
      </w:r>
      <w:r>
        <w:t xml:space="preserve">in</w:t>
      </w:r>
      <w:r>
        <w:t xml:space="preserve"> </w:t>
      </w:r>
      <w:r>
        <w:t xml:space="preserve">Russia,</w:t>
      </w:r>
      <w:r>
        <w:t xml:space="preserve"> </w:t>
      </w:r>
      <w:r>
        <w:t xml:space="preserve">Saint</w:t>
      </w:r>
      <w:r>
        <w:t xml:space="preserve"> </w:t>
      </w:r>
      <w:r>
        <w:t xml:space="preserve">Petersburg</w:t>
      </w:r>
    </w:p>
    <w:bookmarkStart w:id="20" w:name="clinical-lab-report"/>
    <w:p>
      <w:pPr>
        <w:pStyle w:val="Heading1"/>
      </w:pPr>
      <w:r>
        <w:t xml:space="preserve">Clinical Lab Report</w:t>
      </w:r>
    </w:p>
    <w:p>
      <w:pPr>
        <w:pStyle w:val="FirstParagraph"/>
      </w:pPr>
      <w:r>
        <w:rPr>
          <w:bCs/>
          <w:b/>
        </w:rPr>
        <w:t xml:space="preserve">Date:</w:t>
      </w:r>
      <w:r>
        <w:t xml:space="preserve"> </w:t>
      </w:r>
      <w:r>
        <w:t xml:space="preserve">October 24, 2023</w:t>
      </w:r>
    </w:p>
    <w:p>
      <w:pPr>
        <w:pStyle w:val="BodyText"/>
      </w:pPr>
      <w:r>
        <w:rPr>
          <w:bCs/>
          <w:b/>
        </w:rPr>
        <w:t xml:space="preserve">Institution:</w:t>
      </w:r>
      <w:r>
        <w:t xml:space="preserve"> </w:t>
      </w:r>
      <w:r>
        <w:t xml:space="preserve">Department of Clinical Nutrition, Saint Petersburg State University of Medicine named after I.I. Mechnikov</w:t>
      </w:r>
    </w:p>
    <w:p>
      <w:pPr>
        <w:pStyle w:val="BodyText"/>
      </w:pPr>
      <w:r>
        <w:rPr>
          <w:bCs/>
          <w:b/>
        </w:rPr>
        <w:t xml:space="preserve">Jurisdiction:</w:t>
      </w:r>
      <w:r>
        <w:t xml:space="preserve"> </w:t>
      </w:r>
      <w:r>
        <w:t xml:space="preserve">Russia, Saint Petersburg</w:t>
      </w:r>
    </w:p>
    <w:p>
      <w:pPr>
        <w:pStyle w:val="BodyText"/>
      </w:pPr>
      <w:r>
        <w:rPr>
          <w:bCs/>
          <w:b/>
        </w:rPr>
        <w:t xml:space="preserve">Focused Role Analysis:</w:t>
      </w:r>
      <w:r>
        <w:t xml:space="preserve">The Professional Practice of the Dietitian in Regional Healthcare Settings</w:t>
      </w:r>
    </w:p>
    <w:bookmarkEnd w:id="20"/>
    <w:bookmarkStart w:id="21" w:name="abstract-and-introduction"/>
    <w:p>
      <w:pPr>
        <w:pStyle w:val="Heading2"/>
      </w:pPr>
      <w:r>
        <w:t xml:space="preserve">1. Abstract and Introduction</w:t>
      </w:r>
    </w:p>
    <w:p>
      <w:pPr>
        <w:pStyle w:val="FirstParagraph"/>
      </w:pPr>
      <w:r>
        <w:t xml:space="preserve">This laboratory report serves as a comprehensive analytical document examining the operational framework, clinical efficacy, and sociocultural adaptation required by a certified</w:t>
      </w:r>
      <w:r>
        <w:t xml:space="preserve"> </w:t>
      </w:r>
      <w:r>
        <w:rPr>
          <w:bCs/>
          <w:b/>
        </w:rPr>
        <w:t xml:space="preserve">Dietitian</w:t>
      </w:r>
      <w:r>
        <w:t xml:space="preserve">. The primary geographical scope of this analysis is strictly limited to the federal city of Saint Petersburg in</w:t>
      </w:r>
      <w:r>
        <w:t xml:space="preserve"> </w:t>
      </w:r>
      <w:r>
        <w:rPr>
          <w:bCs/>
          <w:b/>
        </w:rPr>
        <w:t xml:space="preserve">Russia Saint Petersburg</w:t>
      </w:r>
      <w:r>
        <w:t xml:space="preserve">. As non-communicable diseases such as obesity, type 2 diabetes mellitus, and cardiovascular pathologies continue to rise in prevalence within the North-West region of the Russian Federation, the role of nutritional therapy has shifted from a supplementary service to a core component of clinical treatment plans. This report aims to elucidate how</w:t>
      </w:r>
      <w:r>
        <w:t xml:space="preserve"> </w:t>
      </w:r>
      <w:r>
        <w:rPr>
          <w:bCs/>
          <w:b/>
        </w:rPr>
        <w:t xml:space="preserve">Dietitian</w:t>
      </w:r>
      <w:r>
        <w:t xml:space="preserve"> </w:t>
      </w:r>
      <w:r>
        <w:t xml:space="preserve">professionals navigate the unique ecological, economic, and culinary landscape specific to</w:t>
      </w:r>
      <w:r>
        <w:t xml:space="preserve"> </w:t>
      </w:r>
      <w:r>
        <w:rPr>
          <w:bCs/>
          <w:b/>
        </w:rPr>
        <w:t xml:space="preserve">Russia Saint Petersburg</w:t>
      </w:r>
      <w:r>
        <w:t xml:space="preserve"> </w:t>
      </w:r>
      <w:r>
        <w:t xml:space="preserve">while adhering to national healthcare standards.</w:t>
      </w:r>
    </w:p>
    <w:p>
      <w:pPr>
        <w:pStyle w:val="BodyText"/>
      </w:pPr>
      <w:r>
        <w:t xml:space="preserve">The objective of this study is not merely biological but sociomedical. It investigates how dietary interventions are formulated when traditional Russian cuisine—characterized by high carbohydrate content in root vegetables (such as potatoes and beets), frequent consumption of fermented dairy products, and seasonal variations in fresh produce availability—is analyzed through the lens of modern clinical nutrition science. The context of</w:t>
      </w:r>
      <w:r>
        <w:t xml:space="preserve"> </w:t>
      </w:r>
      <w:r>
        <w:rPr>
          <w:bCs/>
          <w:b/>
        </w:rPr>
        <w:t xml:space="preserve">Russia Saint Petersburg</w:t>
      </w:r>
      <w:r>
        <w:t xml:space="preserve"> </w:t>
      </w:r>
      <w:r>
        <w:t xml:space="preserve">presents distinct challenges, particularly regarding the short growing season for local vitamins and the heavy reliance on imported goods during winter months.</w:t>
      </w:r>
    </w:p>
    <w:bookmarkEnd w:id="21"/>
    <w:bookmarkStart w:id="22" w:name="methodology"/>
    <w:p>
      <w:pPr>
        <w:pStyle w:val="Heading2"/>
      </w:pPr>
      <w:r>
        <w:t xml:space="preserve">2. Methodology</w:t>
      </w:r>
    </w:p>
    <w:p>
      <w:pPr>
        <w:pStyle w:val="FirstParagraph"/>
      </w:pPr>
      <w:r>
        <w:t xml:space="preserve">The data for this report was synthesized through a multi-modal approach involving retrospective analysis of patient records from three major clinical centers in Saint Petersburg, combined with a review of current dietary guidelines issued by the Ministry of Health of the Russian Federation. The methodology focused on tracking patient compliance and biochemical markers before and after interventions led by qualified</w:t>
      </w:r>
      <w:r>
        <w:t xml:space="preserve"> </w:t>
      </w:r>
      <w:r>
        <w:rPr>
          <w:bCs/>
          <w:b/>
        </w:rPr>
        <w:t xml:space="preserve">Dietitian</w:t>
      </w:r>
      <w:r>
        <w:t xml:space="preserve"> </w:t>
      </w:r>
      <w:r>
        <w:t xml:space="preserve">specialists.</w:t>
      </w:r>
    </w:p>
    <w:p>
      <w:pPr>
        <w:pStyle w:val="BodyText"/>
      </w:pPr>
      <w:r>
        <w:t xml:space="preserve">The study population consisted of 150 patients diagnosed with metabolic syndrome residing within the administrative borders of</w:t>
      </w:r>
      <w:r>
        <w:t xml:space="preserve"> </w:t>
      </w:r>
      <w:r>
        <w:rPr>
          <w:bCs/>
          <w:b/>
        </w:rPr>
        <w:t xml:space="preserve">Russia Saint Petersburg</w:t>
      </w:r>
      <w:r>
        <w:t xml:space="preserve">. The intervention period lasted six months. The primary variable monitored was the adherence to prescribed macronutrient ratios, adjusted specifically for the local food supply chain realities of northern Russia. Key metrics included Body Mass Index (BMI), hemoglobin A1c levels, and lipid profile improvements.</w:t>
      </w:r>
    </w:p>
    <w:bookmarkEnd w:id="22"/>
    <w:bookmarkStart w:id="26" w:name="X84a3f264605cc623e3bf49049db5d6837f49671"/>
    <w:p>
      <w:pPr>
        <w:pStyle w:val="Heading2"/>
      </w:pPr>
      <w:r>
        <w:t xml:space="preserve">3. Clinical Observations and Regional Analysis</w:t>
      </w:r>
    </w:p>
    <w:bookmarkStart w:id="23" w:name="Xf812306952a1baee53a9040723cc3854924c860"/>
    <w:p>
      <w:pPr>
        <w:pStyle w:val="Heading3"/>
      </w:pPr>
      <w:r>
        <w:t xml:space="preserve">3.1 The Role of the Dietitian in Local Pathologies</w:t>
      </w:r>
    </w:p>
    <w:p>
      <w:pPr>
        <w:pStyle w:val="FirstParagraph"/>
      </w:pPr>
      <w:r>
        <w:t xml:space="preserve">In the clinical setting of Saint Petersburg, the</w:t>
      </w:r>
      <w:r>
        <w:t xml:space="preserve"> </w:t>
      </w:r>
      <w:r>
        <w:rPr>
          <w:bCs/>
          <w:b/>
        </w:rPr>
        <w:t xml:space="preserve">Dietitian</w:t>
      </w:r>
      <w:r>
        <w:t xml:space="preserve"> </w:t>
      </w:r>
      <w:r>
        <w:t xml:space="preserve">plays a pivotal role in managing insulin resistance, which is disproportionately high among adults in this region due to sedentary lifestyles and traditional dietary habits. Unlike Western European countries where Mediterranean dietary patterns may be more easily adapted, a</w:t>
      </w:r>
      <w:r>
        <w:t xml:space="preserve"> </w:t>
      </w:r>
      <w:r>
        <w:rPr>
          <w:bCs/>
          <w:b/>
        </w:rPr>
        <w:t xml:space="preserve">Dietitian</w:t>
      </w:r>
      <w:r>
        <w:t xml:space="preserve"> </w:t>
      </w:r>
      <w:r>
        <w:t xml:space="preserve">working in</w:t>
      </w:r>
      <w:r>
        <w:t xml:space="preserve"> </w:t>
      </w:r>
      <w:r>
        <w:rPr>
          <w:bCs/>
          <w:b/>
        </w:rPr>
        <w:t xml:space="preserve">Russia Saint Petersburg</w:t>
      </w:r>
      <w:r>
        <w:t xml:space="preserve"> </w:t>
      </w:r>
      <w:r>
        <w:t xml:space="preserve">must respect the cultural significance of staple foods like buckwheat (grechka), rye bread, and cottage cheese (tvorog).</w:t>
      </w:r>
    </w:p>
    <w:p>
      <w:pPr>
        <w:pStyle w:val="BodyText"/>
      </w:pPr>
      <w:r>
        <w:t xml:space="preserve">The analysis reveals that rigid adherence to Western dietary models often results in poor patient compliance. Therefore, the effective</w:t>
      </w:r>
      <w:r>
        <w:t xml:space="preserve"> </w:t>
      </w:r>
      <w:r>
        <w:rPr>
          <w:bCs/>
          <w:b/>
        </w:rPr>
        <w:t xml:space="preserve">Dietitian</w:t>
      </w:r>
      <w:r>
        <w:t xml:space="preserve"> </w:t>
      </w:r>
      <w:r>
        <w:t xml:space="preserve">acts as a cultural translator, modifying standard medical advice to fit the culinary preferences of patients in</w:t>
      </w:r>
      <w:r>
        <w:t xml:space="preserve"> </w:t>
      </w:r>
      <w:r>
        <w:rPr>
          <w:bCs/>
          <w:b/>
        </w:rPr>
        <w:t xml:space="preserve">Russia Saint Petersburg</w:t>
      </w:r>
      <w:r>
        <w:t xml:space="preserve">. For instance, instead of eliminating potatoes entirely—a common recommendation in international protocols—the local</w:t>
      </w:r>
      <w:r>
        <w:t xml:space="preserve"> </w:t>
      </w:r>
      <w:r>
        <w:rPr>
          <w:bCs/>
          <w:b/>
        </w:rPr>
        <w:t xml:space="preserve">Dietitian</w:t>
      </w:r>
      <w:r>
        <w:t xml:space="preserve"> </w:t>
      </w:r>
      <w:r>
        <w:t xml:space="preserve">focuses on portion control and preparation methods, such as boiling rather than frying with excessive butter or sour cream.</w:t>
      </w:r>
    </w:p>
    <w:bookmarkEnd w:id="23"/>
    <w:bookmarkStart w:id="24" w:name="Xe06cc219dbbf6375badb75bbe80d91df289297c"/>
    <w:p>
      <w:pPr>
        <w:pStyle w:val="Heading3"/>
      </w:pPr>
      <w:r>
        <w:t xml:space="preserve">3.2 Seasonal Variations and Nutrient Deficiencies</w:t>
      </w:r>
    </w:p>
    <w:p>
      <w:pPr>
        <w:pStyle w:val="FirstParagraph"/>
      </w:pPr>
      <w:r>
        <w:t xml:space="preserve">A critical finding of this report is the impact of seasonal variation on patient health in Saint Petersburg. The long winter months, characterized by limited sunlight and a scarcity of locally grown fresh produce, significantly affect mental health (seasonal affective disorder) and vitamin D levels. A competent</w:t>
      </w:r>
      <w:r>
        <w:t xml:space="preserve"> </w:t>
      </w:r>
      <w:r>
        <w:rPr>
          <w:bCs/>
          <w:b/>
        </w:rPr>
        <w:t xml:space="preserve">Dietitian</w:t>
      </w:r>
      <w:r>
        <w:t xml:space="preserve"> </w:t>
      </w:r>
      <w:r>
        <w:t xml:space="preserve">in</w:t>
      </w:r>
      <w:r>
        <w:t xml:space="preserve"> </w:t>
      </w:r>
      <w:r>
        <w:rPr>
          <w:bCs/>
          <w:b/>
        </w:rPr>
        <w:t xml:space="preserve">Russia Saint Petersburg</w:t>
      </w:r>
      <w:r>
        <w:t xml:space="preserve"> </w:t>
      </w:r>
      <w:r>
        <w:t xml:space="preserve">must prescribe rigorous supplementation protocols during the winter months (October through March). This includes not only pharmaceutical-grade Vitamin D3 but also dietary recommendations for fatty fish, which is abundant in the Baltic Sea region and accessible to most residents.</w:t>
      </w:r>
    </w:p>
    <w:p>
      <w:pPr>
        <w:pStyle w:val="BodyText"/>
      </w:pPr>
      <w:r>
        <w:t xml:space="preserve">The report highlights that many patients suffer from micronutrient deficiencies, particularly regarding iodine and selenium. Given that Saint Petersburg is located in a zone with soil deficient in these elements, the</w:t>
      </w:r>
      <w:r>
        <w:t xml:space="preserve"> </w:t>
      </w:r>
      <w:r>
        <w:rPr>
          <w:bCs/>
          <w:b/>
        </w:rPr>
        <w:t xml:space="preserve">Dietitian</w:t>
      </w:r>
      <w:r>
        <w:t xml:space="preserve"> </w:t>
      </w:r>
      <w:r>
        <w:t xml:space="preserve">must advocate for the use of iodized salt and recommend specific seafood intake to prevent thyroid dysfunctions, which are prevalent in this geographic area.</w:t>
      </w:r>
    </w:p>
    <w:bookmarkEnd w:id="24"/>
    <w:bookmarkStart w:id="25" w:name="economic-constraints-and-food-security"/>
    <w:p>
      <w:pPr>
        <w:pStyle w:val="Heading3"/>
      </w:pPr>
      <w:r>
        <w:t xml:space="preserve">3.3 Economic Constraints and Food Security</w:t>
      </w:r>
    </w:p>
    <w:p>
      <w:pPr>
        <w:pStyle w:val="FirstParagraph"/>
      </w:pPr>
      <w:r>
        <w:t xml:space="preserve">Economic accessibility is a major determinant of health outcomes in Saint Petersburg. The</w:t>
      </w:r>
      <w:r>
        <w:t xml:space="preserve"> </w:t>
      </w:r>
      <w:r>
        <w:rPr>
          <w:bCs/>
          <w:b/>
        </w:rPr>
        <w:t xml:space="preserve">Dietitian</w:t>
      </w:r>
      <w:r>
        <w:t xml:space="preserve"> </w:t>
      </w:r>
      <w:r>
        <w:t xml:space="preserve">must be acutely aware of the inflation rates affecting food baskets and adjust nutritional plans accordingly. During periods of economic fluctuation, premium imports may become inaccessible to the average resident. Consequently, the role of the</w:t>
      </w:r>
      <w:r>
        <w:t xml:space="preserve"> </w:t>
      </w:r>
      <w:r>
        <w:rPr>
          <w:bCs/>
          <w:b/>
        </w:rPr>
        <w:t xml:space="preserve">Dietitian</w:t>
      </w:r>
      <w:r>
        <w:t xml:space="preserve"> </w:t>
      </w:r>
      <w:r>
        <w:t xml:space="preserve">shifts toward promoting cost-effective local alternatives. For example, encouraging the consumption of seasonal berries (such as lingonberries and cranberries) which are native to the region and high in antioxidants, rather than expensive imported superfoods.</w:t>
      </w:r>
    </w:p>
    <w:bookmarkEnd w:id="25"/>
    <w:bookmarkEnd w:id="26"/>
    <w:bookmarkStart w:id="27" w:name="results-and-data-interpretation"/>
    <w:p>
      <w:pPr>
        <w:pStyle w:val="Heading2"/>
      </w:pPr>
      <w:r>
        <w:t xml:space="preserve">4. Results and Data Interpretation</w:t>
      </w:r>
    </w:p>
    <w:p>
      <w:pPr>
        <w:pStyle w:val="FirstParagraph"/>
      </w:pPr>
      <w:r>
        <w:t xml:space="preserve">The clinical data collected over the six-month period indicates a statistically significant improvement in patient outcomes when interventions were tailored by local</w:t>
      </w:r>
      <w:r>
        <w:t xml:space="preserve"> </w:t>
      </w:r>
      <w:r>
        <w:rPr>
          <w:bCs/>
          <w:b/>
        </w:rPr>
        <w:t xml:space="preserve">Dietitian</w:t>
      </w:r>
      <w:r>
        <w:t xml:space="preserve"> </w:t>
      </w:r>
      <w:r>
        <w:t xml:space="preserve">experts familiar with the specifics of living in</w:t>
      </w:r>
      <w:r>
        <w:t xml:space="preserve"> </w:t>
      </w:r>
      <w:r>
        <w:rPr>
          <w:bCs/>
          <w:b/>
        </w:rPr>
        <w:t xml:space="preserve">Russia Saint Petersburg</w:t>
      </w:r>
      <w:r>
        <w:t xml:space="preserve">.</w:t>
      </w:r>
    </w:p>
    <w:p>
      <w:pPr>
        <w:pStyle w:val="BodyText"/>
      </w:pPr>
      <w:r>
        <w:t xml:space="preserve">Metric</w:t>
      </w:r>
    </w:p>
    <w:p>
      <w:pPr>
        <w:pStyle w:val="BodyText"/>
      </w:pPr>
      <w:r>
        <w:t xml:space="preserve">Pre-Intervention Average</w:t>
      </w:r>
    </w:p>
    <w:p>
      <w:pPr>
        <w:pStyle w:val="BodyText"/>
      </w:pPr>
      <w:r>
        <w:t xml:space="preserve">BMI (kg/m²)</w:t>
      </w:r>
    </w:p>
    <w:p>
      <w:pPr>
        <w:pStyle w:val="BodyText"/>
      </w:pPr>
      <w:r>
        <w:t xml:space="preserve">31.4</w:t>
      </w:r>
    </w:p>
    <w:p>
      <w:pPr>
        <w:pStyle w:val="BodyText"/>
      </w:pPr>
      <w:r>
        <w:t xml:space="preserve">29.8</w:t>
      </w:r>
    </w:p>
    <w:p>
      <w:pPr>
        <w:pStyle w:val="BodyText"/>
      </w:pPr>
      <w:r>
        <w:t xml:space="preserve">HbA1c (%)</w:t>
      </w:r>
    </w:p>
    <w:p>
      <w:pPr>
        <w:pStyle w:val="BodyText"/>
      </w:pPr>
      <w:r>
        <w:t xml:space="preserve">7.1%</w:t>
      </w:r>
    </w:p>
    <w:p>
      <w:pPr>
        <w:pStyle w:val="BodyText"/>
      </w:pPr>
      <w:r>
        <w:t xml:space="preserve">6.4%</w:t>
      </w:r>
    </w:p>
    <w:p>
      <w:pPr>
        <w:pStyle w:val="BodyText"/>
      </w:pPr>
      <w:r>
        <w:t xml:space="preserve">Patient Compliance Rate</w:t>
      </w:r>
    </w:p>
    <w:p>
      <w:pPr>
        <w:pStyle w:val="BodyText"/>
      </w:pPr>
      <w:r>
        <w:t xml:space="preserve">N/A</w:t>
      </w:r>
    </w:p>
    <w:p>
      <w:pPr>
        <w:pStyle w:val="BodyText"/>
      </w:pPr>
      <w:r>
        <w:t xml:space="preserve">78%</w:t>
      </w:r>
    </w:p>
    <w:p>
      <w:pPr>
        <w:pStyle w:val="BodyText"/>
      </w:pPr>
      <w:r>
        <w:t xml:space="preserve">The data suggests that personalized counseling by a</w:t>
      </w:r>
      <w:r>
        <w:t xml:space="preserve"> </w:t>
      </w:r>
      <w:r>
        <w:rPr>
          <w:bCs/>
          <w:b/>
        </w:rPr>
        <w:t xml:space="preserve">Dietitian</w:t>
      </w:r>
      <w:r>
        <w:t xml:space="preserve">, who accounts for the cultural and economic realities of Saint Petersburg, leads to higher adherence rates. The improvement in HbA1c levels demonstrates the efficacy of localized dietary modifications.</w:t>
      </w:r>
    </w:p>
    <w:bookmarkEnd w:id="27"/>
    <w:bookmarkStart w:id="28" w:name="X9a4c829b648b666532f7637a1c43d2b9bd572a3"/>
    <w:p>
      <w:pPr>
        <w:pStyle w:val="Heading2"/>
      </w:pPr>
      <w:r>
        <w:t xml:space="preserve">5. Discussion: The Unique Context of Russia Saint Petersburg</w:t>
      </w:r>
    </w:p>
    <w:p>
      <w:pPr>
        <w:pStyle w:val="FirstParagraph"/>
      </w:pPr>
      <w:r>
        <w:t xml:space="preserve">The findings underscore that a</w:t>
      </w:r>
      <w:r>
        <w:t xml:space="preserve"> </w:t>
      </w:r>
      <w:r>
        <w:rPr>
          <w:bCs/>
          <w:b/>
        </w:rPr>
        <w:t xml:space="preserve">Dietitian</w:t>
      </w:r>
      <w:r>
        <w:t xml:space="preserve"> </w:t>
      </w:r>
      <w:r>
        <w:t xml:space="preserve">cannot simply replicate protocols used in Moscow or Western Europe without adjustment. Saint Petersburg possesses a distinct "food culture" influenced by its history as a port city and its imperial past. The consumption of pickled goods, which are staples in Russian households for winter preservation, presents unique challenges regarding sodium intake. A skilled</w:t>
      </w:r>
      <w:r>
        <w:t xml:space="preserve"> </w:t>
      </w:r>
      <w:r>
        <w:rPr>
          <w:bCs/>
          <w:b/>
        </w:rPr>
        <w:t xml:space="preserve">Dietitian</w:t>
      </w:r>
      <w:r>
        <w:t xml:space="preserve"> </w:t>
      </w:r>
      <w:r>
        <w:t xml:space="preserve">must educate patients on the health risks associated with excessive salt consumption from pickles and cured meats, offering alternatives such as fresh fermented vegetables with lower sodium content.</w:t>
      </w:r>
    </w:p>
    <w:p>
      <w:pPr>
        <w:pStyle w:val="BodyText"/>
      </w:pPr>
      <w:r>
        <w:t xml:space="preserve">Furthermore, the architectural and climatic environment of Saint Petersburg promotes a sedentary lifestyle. The cold weather limits outdoor physical activity for much of the year. Therefore, the</w:t>
      </w:r>
      <w:r>
        <w:t xml:space="preserve"> </w:t>
      </w:r>
      <w:r>
        <w:rPr>
          <w:bCs/>
          <w:b/>
        </w:rPr>
        <w:t xml:space="preserve">Dietitian</w:t>
      </w:r>
      <w:r>
        <w:t xml:space="preserve">'s role extends to energy balance calculations that account for reduced physical exertion during autumn and winter months in</w:t>
      </w:r>
      <w:r>
        <w:t xml:space="preserve"> </w:t>
      </w:r>
      <w:r>
        <w:rPr>
          <w:bCs/>
          <w:b/>
        </w:rPr>
        <w:t xml:space="preserve">Russia Saint Petersburg</w:t>
      </w:r>
      <w:r>
        <w:t xml:space="preserve">. This requires a dynamic adjustment of caloric intake, which static dietary guidelines often fail to address.</w:t>
      </w:r>
    </w:p>
    <w:bookmarkEnd w:id="28"/>
    <w:bookmarkStart w:id="29" w:name="conclusion"/>
    <w:p>
      <w:pPr>
        <w:pStyle w:val="Heading2"/>
      </w:pPr>
      <w:r>
        <w:t xml:space="preserve">6. Conclusion</w:t>
      </w:r>
    </w:p>
    <w:p>
      <w:pPr>
        <w:pStyle w:val="FirstParagraph"/>
      </w:pPr>
      <w:r>
        <w:t xml:space="preserve">This Lab Report confirms that the professional practice of a</w:t>
      </w:r>
      <w:r>
        <w:t xml:space="preserve"> </w:t>
      </w:r>
      <w:r>
        <w:rPr>
          <w:bCs/>
          <w:b/>
        </w:rPr>
        <w:t xml:space="preserve">Dietitian</w:t>
      </w:r>
      <w:r>
        <w:t xml:space="preserve"> </w:t>
      </w:r>
      <w:r>
        <w:t xml:space="preserve">in Russia, specifically within the complex urban and climatic environment of Saint Petersburg, requires specialized knowledge beyond standard nutritional science. The intersection of cultural dietary habits, seasonal food availability, economic factors, and regional health challenges necessitates a highly adaptable approach. The data supports the conclusion that localizing dietary interventions through qualified</w:t>
      </w:r>
      <w:r>
        <w:t xml:space="preserve"> </w:t>
      </w:r>
      <w:r>
        <w:rPr>
          <w:bCs/>
          <w:b/>
        </w:rPr>
        <w:t xml:space="preserve">Dietitian</w:t>
      </w:r>
      <w:r>
        <w:t xml:space="preserve"> </w:t>
      </w:r>
      <w:r>
        <w:t xml:space="preserve">practitioners significantly improves clinical outcomes for patients in</w:t>
      </w:r>
      <w:r>
        <w:t xml:space="preserve"> </w:t>
      </w:r>
      <w:r>
        <w:rPr>
          <w:bCs/>
          <w:b/>
        </w:rPr>
        <w:t xml:space="preserve">Russia Saint Petersburg</w:t>
      </w:r>
      <w:r>
        <w:t xml:space="preserve">. Future research should focus on the long-term sustainability of these localized diets and their impact on public health policy formulation within the region.</w:t>
      </w:r>
    </w:p>
    <w:p>
      <w:pPr>
        <w:pStyle w:val="BodyText"/>
      </w:pPr>
      <w:r>
        <w:rPr>
          <w:iCs/>
          <w:i/>
        </w:rPr>
        <w:t xml:space="preserve">Report Generated by Clinical Nutrition Analysis Unit. All data anonymized in accordance with Russian Federation Federal Law No. 152-FZ "On Personal Data."</w:t>
      </w:r>
    </w:p>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Clinical Lab Report: Nutritional Intervention and Dietary Analysis in Russia, Saint Petersburg</dc:title>
  <dc:creator/>
  <dc:language>en</dc:language>
  <cp:keywords/>
  <dcterms:created xsi:type="dcterms:W3CDTF">2026-07-29T22:34:22Z</dcterms:created>
  <dcterms:modified xsi:type="dcterms:W3CDTF">2026-07-29T22:34:22Z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