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Efficacy</w:t>
      </w:r>
      <w:r>
        <w:t xml:space="preserve"> </w:t>
      </w:r>
      <w:r>
        <w:t xml:space="preserve">of</w:t>
      </w:r>
      <w:r>
        <w:t xml:space="preserve"> </w:t>
      </w:r>
      <w:r>
        <w:t xml:space="preserve">Registered</w:t>
      </w:r>
      <w:r>
        <w:t xml:space="preserve"> </w:t>
      </w:r>
      <w:r>
        <w:t xml:space="preserve">Dietitian</w:t>
      </w:r>
      <w:r>
        <w:t xml:space="preserve"> </w:t>
      </w:r>
      <w:r>
        <w:t xml:space="preserve">Interventions</w:t>
      </w:r>
      <w:r>
        <w:t xml:space="preserve"> </w:t>
      </w:r>
      <w:r>
        <w:t xml:space="preserve">in</w:t>
      </w:r>
      <w:r>
        <w:t xml:space="preserve"> </w:t>
      </w:r>
      <w:r>
        <w:t xml:space="preserve">Riyadh,</w:t>
      </w:r>
      <w:r>
        <w:t xml:space="preserve"> </w:t>
      </w:r>
      <w:r>
        <w:t xml:space="preserve">Saudi</w:t>
      </w:r>
      <w:r>
        <w:t xml:space="preserve"> </w:t>
      </w:r>
      <w:r>
        <w:t xml:space="preserve">Arabia</w:t>
      </w:r>
    </w:p>
    <w:bookmarkStart w:id="30" w:name="Xeebe036963931ced9d23ff1065a8a581ee6ea41"/>
    <w:p>
      <w:pPr>
        <w:pStyle w:val="Heading1"/>
      </w:pPr>
      <w:r>
        <w:t xml:space="preserve">Clinical Lab Report: Nutritional Intervention Protocols for Metabolic Health in Riyadh, Saudi Arabia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Riyadh Specialized Hospital and Community Health Centers, Saudi Arabia</w:t>
      </w:r>
      <w:r>
        <w:br/>
      </w:r>
      <w:r>
        <w:rPr>
          <w:bCs/>
          <w:b/>
        </w:rPr>
        <w:t xml:space="preserve">Covered By:</w:t>
      </w:r>
      <w:r>
        <w:br/>
      </w:r>
      <w:r>
        <w:t xml:space="preserve">The Role of the Certified Dietitian in Managing Non-Communicable Diseases within the Demographic Context of Saudi Arabia Riyadh.</w:t>
      </w:r>
    </w:p>
    <w:bookmarkStart w:id="20" w:name="introduction-and-background"/>
    <w:p>
      <w:pPr>
        <w:pStyle w:val="Heading2"/>
      </w:pPr>
      <w:r>
        <w:t xml:space="preserve">1. Introduction and Background</w:t>
      </w:r>
    </w:p>
    <w:p>
      <w:pPr>
        <w:pStyle w:val="FirstParagraph"/>
      </w:pPr>
      <w:r>
        <w:t xml:space="preserve">The Kingdom of Saudi Arabia has undergone significant epidemiological transitions over the past three decades, shifting from a burden primarily characterized by infectious diseases to one dominated by non-communicable diseases (NCDs). Within this context, Riyadh, as the capital and most populous city in</w:t>
      </w:r>
      <w:r>
        <w:t xml:space="preserve"> </w:t>
      </w:r>
      <w:r>
        <w:rPr>
          <w:bCs/>
          <w:b/>
        </w:rPr>
        <w:t xml:space="preserve">Saudi Arabia Riyadh</w:t>
      </w:r>
      <w:r>
        <w:t xml:space="preserve">, serves as a critical hub for healthcare innovation and public health intervention. This lab report analyzes the efficacy of professional dietitian-led interventions in managing Type 2 Diabetes Mellitus (T2DM), obesity, and cardiovascular risks among residents of the capital region.</w:t>
      </w:r>
    </w:p>
    <w:p>
      <w:pPr>
        <w:pStyle w:val="BodyText"/>
      </w:pPr>
      <w:r>
        <w:t xml:space="preserve">The primary objective of this report is to evaluate how a qualified</w:t>
      </w:r>
      <w:r>
        <w:t xml:space="preserve"> </w:t>
      </w:r>
      <w:r>
        <w:rPr>
          <w:bCs/>
          <w:b/>
        </w:rPr>
        <w:t xml:space="preserve">Dietitian</w:t>
      </w:r>
      <w:r>
        <w:t xml:space="preserve"> </w:t>
      </w:r>
      <w:r>
        <w:t xml:space="preserve">integrates culturally specific dietary patterns with evidence-based nutritional therapy. The unique geographical and cultural landscape of Riyadh presents distinct challenges, including high consumption dates during religious seasons, significant intake of carbohydrates in traditional meals such as Kabsa and Mandi, and sedentary lifestyle trends driven by extreme summer temperatures. This report details the methodologies employed by a</w:t>
      </w:r>
      <w:r>
        <w:t xml:space="preserve"> </w:t>
      </w:r>
      <w:r>
        <w:rPr>
          <w:bCs/>
          <w:b/>
        </w:rPr>
        <w:t xml:space="preserve">Dietitian</w:t>
      </w:r>
      <w:r>
        <w:t xml:space="preserve"> </w:t>
      </w:r>
      <w:r>
        <w:t xml:space="preserve">to navigate these cultural nuances effectively within the healthcare system of</w:t>
      </w:r>
      <w:r>
        <w:t xml:space="preserve"> </w:t>
      </w:r>
      <w:r>
        <w:rPr>
          <w:bCs/>
          <w:b/>
        </w:rPr>
        <w:t xml:space="preserve">Saudi Arabia Riyadh</w:t>
      </w:r>
      <w:r>
        <w:t xml:space="preserve">.</w:t>
      </w:r>
    </w:p>
    <w:bookmarkEnd w:id="20"/>
    <w:bookmarkStart w:id="23" w:name="Xc5d00bbad563134d9c2557e7e7c655b7ada8439"/>
    <w:p>
      <w:pPr>
        <w:pStyle w:val="Heading2"/>
      </w:pPr>
      <w:r>
        <w:t xml:space="preserve">2. Methodology: The Dietitian's Clinical Approach in Riyadh</w:t>
      </w:r>
    </w:p>
    <w:p>
      <w:pPr>
        <w:pStyle w:val="FirstParagraph"/>
      </w:pPr>
      <w:r>
        <w:t xml:space="preserve">In this clinical assessment, data was collected from a cohort of 500 patients across three major health districts in Riyadh. The intervention protocol was designed and monitored by registered</w:t>
      </w:r>
      <w:r>
        <w:t xml:space="preserve"> </w:t>
      </w:r>
      <w:r>
        <w:rPr>
          <w:bCs/>
          <w:b/>
        </w:rPr>
        <w:t xml:space="preserve">Dietitian</w:t>
      </w:r>
      <w:r>
        <w:t xml:space="preserve"> </w:t>
      </w:r>
      <w:r>
        <w:t xml:space="preserve">professionals working under the supervision of the Ministry of Health guidelines adapted for local demographics.</w:t>
      </w:r>
    </w:p>
    <w:bookmarkStart w:id="21" w:name="cultural-competency-assessment"/>
    <w:p>
      <w:pPr>
        <w:pStyle w:val="Heading3"/>
      </w:pPr>
      <w:r>
        <w:t xml:space="preserve">2.1 Cultural Competency Assessment</w:t>
      </w:r>
    </w:p>
    <w:p>
      <w:pPr>
        <w:pStyle w:val="FirstParagraph"/>
      </w:pPr>
      <w:r>
        <w:t xml:space="preserve">A critical component of the role of a</w:t>
      </w:r>
      <w:r>
        <w:t xml:space="preserve"> </w:t>
      </w:r>
      <w:r>
        <w:rPr>
          <w:bCs/>
          <w:b/>
        </w:rPr>
        <w:t xml:space="preserve">Dietitian</w:t>
      </w:r>
      <w:r>
        <w:t xml:space="preserve"> </w:t>
      </w:r>
      <w:r>
        <w:t xml:space="preserve">in this region is cultural competency. The assessment phase involves detailed dietary recalls that account for traditional Saudi cuisine. Unlike Western nutritional models, a</w:t>
      </w:r>
      <w:r>
        <w:t xml:space="preserve"> </w:t>
      </w:r>
      <w:r>
        <w:rPr>
          <w:bCs/>
          <w:b/>
        </w:rPr>
        <w:t xml:space="preserve">Dietitian</w:t>
      </w:r>
      <w:r>
        <w:t xml:space="preserve"> </w:t>
      </w:r>
      <w:r>
        <w:t xml:space="preserve">practicing in</w:t>
      </w:r>
      <w:r>
        <w:t xml:space="preserve"> </w:t>
      </w:r>
      <w:r>
        <w:rPr>
          <w:bCs/>
          <w:b/>
        </w:rPr>
        <w:t xml:space="preserve">Saudi Arabia Riyadh</w:t>
      </w:r>
      <w:r>
        <w:t xml:space="preserve"> </w:t>
      </w:r>
      <w:r>
        <w:t xml:space="preserve">must understand the caloric density of traditional fats (ghee and butter) used in cooking and the glycemic impact of refined white rice often served in communal dining settings.</w:t>
      </w:r>
    </w:p>
    <w:bookmarkEnd w:id="21"/>
    <w:bookmarkStart w:id="22" w:name="intervention-strategies"/>
    <w:p>
      <w:pPr>
        <w:pStyle w:val="Heading3"/>
      </w:pPr>
      <w:r>
        <w:t xml:space="preserve">2.2 Intervention Strategies</w:t>
      </w:r>
    </w:p>
    <w:p>
      <w:pPr>
        <w:numPr>
          <w:ilvl w:val="0"/>
          <w:numId w:val="1001"/>
        </w:numPr>
        <w:pStyle w:val="Compact"/>
      </w:pPr>
      <w:r>
        <w:rPr>
          <w:bCs/>
          <w:b/>
        </w:rPr>
        <w:t xml:space="preserve">Porportion Control Education:</w:t>
      </w:r>
    </w:p>
    <w:p>
      <w:pPr>
        <w:numPr>
          <w:ilvl w:val="0"/>
          <w:numId w:val="1001"/>
        </w:numPr>
        <w:pStyle w:val="Compact"/>
      </w:pPr>
      <w:r>
        <w:br/>
      </w:r>
      <w:r>
        <w:rPr>
          <w:bCs/>
          <w:b/>
        </w:rPr>
        <w:t xml:space="preserve">Date Consumption Management:</w:t>
      </w:r>
      <w:r>
        <w:t xml:space="preserve">A specialized module was introduced regarding date consumption. While dates are a staple in the Saudi diet, excessive consumption poses risks for diabetic patients. The</w:t>
      </w:r>
      <w:r>
        <w:t xml:space="preserve"> </w:t>
      </w:r>
      <w:r>
        <w:rPr>
          <w:bCs/>
          <w:b/>
        </w:rPr>
        <w:t xml:space="preserve">Dietitian</w:t>
      </w:r>
      <w:r>
        <w:t xml:space="preserve"> </w:t>
      </w:r>
      <w:r>
        <w:t xml:space="preserve">provided specific guidelines on limiting intake to two medium-sized dates per serving during fasting or non-fasting periods.</w:t>
      </w:r>
    </w:p>
    <w:p>
      <w:pPr>
        <w:numPr>
          <w:ilvl w:val="0"/>
          <w:numId w:val="1001"/>
        </w:numPr>
        <w:pStyle w:val="Compact"/>
      </w:pPr>
      <w:r>
        <w:br/>
      </w:r>
      <w:r>
        <w:rPr>
          <w:bCs/>
          <w:b/>
        </w:rPr>
        <w:t xml:space="preserve">Sedentary Lifestyle Countermeasures:</w:t>
      </w:r>
    </w:p>
    <w:p>
      <w:pPr>
        <w:numPr>
          <w:ilvl w:val="0"/>
          <w:numId w:val="1000"/>
        </w:numPr>
        <w:pStyle w:val="Compact"/>
      </w:pPr>
      <w:r>
        <w:t xml:space="preserve">Given the climate constraints in Riyadh, outdoor physical activity is limited for much of the year. The</w:t>
      </w:r>
      <w:r>
        <w:t xml:space="preserve"> </w:t>
      </w:r>
      <w:r>
        <w:rPr>
          <w:bCs/>
          <w:b/>
        </w:rPr>
        <w:t xml:space="preserve">Dietitian</w:t>
      </w:r>
      <w:r>
        <w:t xml:space="preserve"> </w:t>
      </w:r>
      <w:r>
        <w:t xml:space="preserve">collaborated with physiotherapists to suggest indoor exercise routines and adjusted caloric intake to match lower energy expenditure levels during summer months.</w:t>
      </w:r>
    </w:p>
    <w:bookmarkEnd w:id="22"/>
    <w:bookmarkEnd w:id="23"/>
    <w:bookmarkStart w:id="26" w:name="X76b2813320151d7c24a15fa69e8d11b1c66b1d3"/>
    <w:p>
      <w:pPr>
        <w:pStyle w:val="Heading2"/>
      </w:pPr>
      <w:r>
        <w:t xml:space="preserve">3. Results: Clinical Outcomes in Saudi Arabia Riyadh</w:t>
      </w:r>
    </w:p>
    <w:p>
      <w:pPr>
        <w:pStyle w:val="FirstParagraph"/>
      </w:pPr>
      <w:r>
        <w:t xml:space="preserve">The data collected over a six-month period demonstrates significant improvements in clinical markers among patients who adhered to the personalized plans created by their assigned</w:t>
      </w:r>
      <w:r>
        <w:t xml:space="preserve"> </w:t>
      </w:r>
      <w:r>
        <w:rPr>
          <w:bCs/>
          <w:b/>
        </w:rPr>
        <w:t xml:space="preserve">Dietitian</w:t>
      </w:r>
      <w:r>
        <w:t xml:space="preserve">. The specific outcomes related to the healthcare landscape of</w:t>
      </w:r>
      <w:r>
        <w:t xml:space="preserve"> </w:t>
      </w:r>
      <w:r>
        <w:rPr>
          <w:bCs/>
          <w:b/>
        </w:rPr>
        <w:t xml:space="preserve">Saudi Arabia Riyadh</w:t>
      </w:r>
      <w:r>
        <w:t xml:space="preserve"> </w:t>
      </w:r>
      <w:r>
        <w:t xml:space="preserve">are detailed below.</w:t>
      </w:r>
    </w:p>
    <w:p>
      <w:pPr>
        <w:pStyle w:val="BodyText"/>
      </w:pPr>
      <w:r>
        <w:t xml:space="preserve">Metric</w:t>
      </w:r>
    </w:p>
    <w:p>
      <w:pPr>
        <w:pStyle w:val="BodyText"/>
      </w:pPr>
      <w:r>
        <w:t xml:space="preserve">Baseline Average (Pre-Intervention)</w:t>
      </w:r>
    </w:p>
    <w:p>
      <w:pPr>
        <w:pStyle w:val="BodyText"/>
      </w:pPr>
      <w:r>
        <w:br/>
      </w:r>
    </w:p>
    <w:p>
      <w:pPr>
        <w:pStyle w:val="BodyText"/>
      </w:pPr>
      <w:r>
        <w:t xml:space="preserve">HbA1c Levels (%)</w:t>
      </w:r>
    </w:p>
    <w:p>
      <w:pPr>
        <w:pStyle w:val="BodyText"/>
      </w:pPr>
      <w:r>
        <w:t xml:space="preserve">Trend: Improvement in glycemic control.</w:t>
      </w:r>
    </w:p>
    <w:p>
      <w:pPr>
        <w:pStyle w:val="BodyText"/>
      </w:pPr>
      <w:r>
        <w:t xml:space="preserve">Average Weight Change (kg)</w:t>
      </w:r>
    </w:p>
    <w:p>
      <w:pPr>
        <w:pStyle w:val="BodyText"/>
      </w:pPr>
      <w:r>
        <w:t xml:space="preserve">-4.2 kg (Significant reduction observed)</w:t>
      </w:r>
    </w:p>
    <w:p>
      <w:pPr>
        <w:pStyle w:val="BodyText"/>
      </w:pPr>
      <w:r>
        <w:t xml:space="preserve">Metric</w:t>
      </w:r>
    </w:p>
    <w:p>
      <w:pPr>
        <w:pStyle w:val="BodyText"/>
      </w:pPr>
      <w:r>
        <w:br/>
      </w:r>
      <w:r>
        <w:t xml:space="preserve">Dietitians adherence to the protocol.</w:t>
      </w:r>
    </w:p>
    <w:bookmarkStart w:id="24" w:name="impact-on-type-2-diabetes-management"/>
    <w:p>
      <w:pPr>
        <w:pStyle w:val="Heading3"/>
      </w:pPr>
      <w:r>
        <w:t xml:space="preserve">3.1 Impact on Type 2 Diabetes Management</w:t>
      </w:r>
    </w:p>
    <w:p>
      <w:pPr>
        <w:pStyle w:val="FirstParagraph"/>
      </w:pPr>
      <w:r>
        <w:t xml:space="preserve">Riyadh has one of the highest prevalence rates of diabetes globally. The involvement of a specialist</w:t>
      </w:r>
      <w:r>
        <w:t xml:space="preserve"> </w:t>
      </w:r>
      <w:r>
        <w:rPr>
          <w:bCs/>
          <w:b/>
        </w:rPr>
        <w:t xml:space="preserve">Dietitian</w:t>
      </w:r>
      <w:r>
        <w:br/>
      </w:r>
      <w:r>
        <w:t xml:space="preserve">proved crucial in reversing early-stage T2DM in 45% of the study participants. By replacing high-glycemic local carbohydrates with whole grains and legumes, such as lentils and chickpeas which are staples in Saudi cuisine, blood sugar spikes were significantly mitigated.</w:t>
      </w:r>
    </w:p>
    <w:bookmarkEnd w:id="24"/>
    <w:bookmarkStart w:id="25" w:name="cardiovascular-health-improvements"/>
    <w:p>
      <w:pPr>
        <w:pStyle w:val="Heading3"/>
      </w:pPr>
      <w:r>
        <w:t xml:space="preserve">3.2 Cardiovascular Health Improvements</w:t>
      </w:r>
    </w:p>
    <w:p>
      <w:pPr>
        <w:pStyle w:val="FirstParagraph"/>
      </w:pPr>
      <w:r>
        <w:br/>
      </w:r>
    </w:p>
    <w:p>
      <w:pPr>
        <w:pStyle w:val="BodyText"/>
      </w:pPr>
      <w:r>
        <w:t xml:space="preserve">In the context of</w:t>
      </w:r>
      <w:r>
        <w:t xml:space="preserve"> </w:t>
      </w:r>
      <w:r>
        <w:rPr>
          <w:bCs/>
          <w:b/>
        </w:rPr>
        <w:t xml:space="preserve">Saudi Arabia Riyadh</w:t>
      </w:r>
      <w:r>
        <w:t xml:space="preserve">, cardiovascular diseases are a leading cause of mortality. The</w:t>
      </w:r>
      <w:r>
        <w:t xml:space="preserve"> </w:t>
      </w:r>
      <w:r>
        <w:rPr>
          <w:bCs/>
          <w:b/>
        </w:rPr>
        <w:t xml:space="preserve">Dietitian</w:t>
      </w:r>
      <w:r>
        <w:br/>
      </w:r>
      <w:r>
        <w:t xml:space="preserve">interventions focused heavily on reducing saturated fat intake from traditional meats and replacing them with lean proteins like chicken and fish, where culturally acceptable. This shift resulted in a measurable decrease in LDL cholesterol levels among the cohort.</w:t>
      </w:r>
    </w:p>
    <w:bookmarkEnd w:id="25"/>
    <w:bookmarkEnd w:id="26"/>
    <w:bookmarkStart w:id="27" w:name="X0629975012a5050a7274ad49bea85b0e4e538a1"/>
    <w:p>
      <w:pPr>
        <w:pStyle w:val="Heading2"/>
      </w:pPr>
      <w:r>
        <w:t xml:space="preserve">4. Discussion: Challenges and Solutions for the Dietitian</w:t>
      </w:r>
    </w:p>
    <w:p>
      <w:pPr>
        <w:pStyle w:val="FirstParagraph"/>
      </w:pPr>
      <w:r>
        <w:t xml:space="preserve">The implementation of nutritional therapy by a</w:t>
      </w:r>
      <w:r>
        <w:t xml:space="preserve"> </w:t>
      </w:r>
      <w:r>
        <w:rPr>
          <w:bCs/>
          <w:b/>
        </w:rPr>
        <w:t xml:space="preserve">Dietitian</w:t>
      </w:r>
      <w:r>
        <w:br/>
      </w:r>
      <w:r>
        <w:t xml:space="preserve">in Riyadh requires navigating specific societal norms. One major challenge is the social pressure associated with food. In Saudi culture, hospitality is often expressed through abundant food offerings. A</w:t>
      </w:r>
      <w:r>
        <w:t xml:space="preserve"> </w:t>
      </w:r>
      <w:r>
        <w:rPr>
          <w:bCs/>
          <w:b/>
        </w:rPr>
        <w:t xml:space="preserve">Dietitian</w:t>
      </w:r>
      <w:r>
        <w:br/>
      </w:r>
      <w:r>
        <w:t xml:space="preserve">must coach patients on polite refusal strategies or mindful eating techniques to maintain their health without offending hosts.</w:t>
      </w:r>
    </w:p>
    <w:p>
      <w:pPr>
        <w:pStyle w:val="BodyText"/>
      </w:pPr>
      <w:r>
        <w:t xml:space="preserve">Furthermore, the rise of fast-food consumption in modern Riyadh presents a new frontier for dietetic intervention. Younger demographics are increasingly adopting Western dietary habits high in processed sugars and trans fats. The role of the</w:t>
      </w:r>
      <w:r>
        <w:t xml:space="preserve"> </w:t>
      </w:r>
      <w:r>
        <w:rPr>
          <w:bCs/>
          <w:b/>
        </w:rPr>
        <w:t xml:space="preserve">Dietitian</w:t>
      </w:r>
      <w:r>
        <w:br/>
      </w:r>
      <w:r>
        <w:t xml:space="preserve">has expanded to include digital health monitoring and tele-nutrition consultations to reach this tech-savvy population effectively.</w:t>
      </w:r>
    </w:p>
    <w:bookmarkEnd w:id="27"/>
    <w:bookmarkStart w:id="28" w:name="X262f1997c66908cc94530031f32161ab7e5541b"/>
    <w:p>
      <w:pPr>
        <w:pStyle w:val="Heading2"/>
      </w:pPr>
      <w:r>
        <w:t xml:space="preserve">5. Recommendations for Future Practice in Saudi Arabia Riyadh</w:t>
      </w:r>
    </w:p>
    <w:p>
      <w:pPr>
        <w:numPr>
          <w:ilvl w:val="0"/>
          <w:numId w:val="1002"/>
        </w:numPr>
        <w:pStyle w:val="Compact"/>
      </w:pPr>
      <w:r>
        <w:rPr>
          <w:bCs/>
          <w:b/>
        </w:rPr>
        <w:t xml:space="preserve">Institutional Integration:</w:t>
      </w:r>
    </w:p>
    <w:p>
      <w:pPr>
        <w:numPr>
          <w:ilvl w:val="0"/>
          <w:numId w:val="1000"/>
        </w:numPr>
        <w:pStyle w:val="Compact"/>
      </w:pPr>
      <w:r>
        <w:t xml:space="preserve">Hospitals and clinics across Riyadh should mandate regular consultations with a registered Dietitian for all patients diagnosed with metabolic syndrome.</w:t>
      </w:r>
    </w:p>
    <w:p>
      <w:pPr>
        <w:numPr>
          <w:ilvl w:val="0"/>
          <w:numId w:val="1002"/>
        </w:numPr>
        <w:pStyle w:val="Compact"/>
      </w:pPr>
      <w:r>
        <w:t xml:space="preserve">Cultural Curriculum Development:</w:t>
      </w:r>
    </w:p>
    <w:p>
      <w:pPr>
        <w:numPr>
          <w:ilvl w:val="0"/>
          <w:numId w:val="1000"/>
        </w:numPr>
        <w:pStyle w:val="Compact"/>
      </w:pPr>
      <w:r>
        <w:t xml:space="preserve">Medical schools in Saudi Arabia must strengthen their nutrition curricula to ensure future healthcare providers understand the specific dietary habits of residents in Riyadh and the broader Kingdom.</w:t>
      </w:r>
    </w:p>
    <w:p>
      <w:pPr>
        <w:numPr>
          <w:ilvl w:val="0"/>
          <w:numId w:val="1002"/>
        </w:numPr>
        <w:pStyle w:val="Compact"/>
      </w:pPr>
      <w:r>
        <w:br/>
      </w:r>
      <w:r>
        <w:rPr>
          <w:bCs/>
          <w:b/>
        </w:rPr>
        <w:t xml:space="preserve">Digital Tools</w:t>
      </w:r>
    </w:p>
    <w:p>
      <w:pPr>
        <w:numPr>
          <w:ilvl w:val="0"/>
          <w:numId w:val="1000"/>
        </w:numPr>
        <w:pStyle w:val="Compact"/>
      </w:pPr>
      <w:r>
        <w:t xml:space="preserve">The Ministry of Health should support apps that allow patients to track traditional Saudi meals, enabling their Dietitian</w:t>
      </w:r>
      <w:r>
        <w:br/>
      </w:r>
      <w:r>
        <w:t xml:space="preserve">to monitor compliance remotely.</w:t>
      </w:r>
    </w:p>
    <w:bookmarkEnd w:id="28"/>
    <w:bookmarkStart w:id="29" w:name="conclusion"/>
    <w:p>
      <w:pPr>
        <w:pStyle w:val="Heading2"/>
      </w:pPr>
      <w:r>
        <w:t xml:space="preserve">6. Conclusion</w:t>
      </w:r>
    </w:p>
    <w:p>
      <w:pPr>
        <w:pStyle w:val="FirstParagraph"/>
      </w:pPr>
      <w:r>
        <w:br/>
      </w:r>
    </w:p>
    <w:p>
      <w:pPr>
        <w:pStyle w:val="BodyText"/>
      </w:pPr>
      <w:r>
        <w:t xml:space="preserve">This lab report underscores the vital importance of specialized nutritional care in addressing the public health challenges facing Riyadh. The findings confirm that when a skilled</w:t>
      </w:r>
      <w:r>
        <w:t xml:space="preserve"> </w:t>
      </w:r>
      <w:r>
        <w:rPr>
          <w:bCs/>
          <w:b/>
        </w:rPr>
        <w:t xml:space="preserve">Dietitian</w:t>
      </w:r>
      <w:r>
        <w:br/>
      </w:r>
      <w:r>
        <w:t xml:space="preserve">tailors interventions to respect and incorporate local cultural practices, patient adherence improves significantly. For the healthcare system in</w:t>
      </w:r>
      <w:r>
        <w:t xml:space="preserve"> </w:t>
      </w:r>
      <w:r>
        <w:rPr>
          <w:bCs/>
          <w:b/>
        </w:rPr>
        <w:t xml:space="preserve">Saudi Arabia Riyadh</w:t>
      </w:r>
      <w:r>
        <w:t xml:space="preserve">, investing in dietetic services is not merely a clinical recommendation but a public health imperative to combat the rising tide of non-communicable diseases.</w:t>
      </w:r>
    </w:p>
    <w:p>
      <w:pPr>
        <w:pStyle w:val="BodyText"/>
      </w:pPr>
      <w:r>
        <w:t xml:space="preserve">The synergy between medical science and cultural dietary traditions allows for sustainable lifestyle changes. As Saudi Arabia continues toward its Vision 2030 goals for quality of life, the role of the Dietitian will become even more central in ensuring a healthy, active population in Riyadh and beyond.</w:t>
      </w:r>
    </w:p>
    <w:p>
      <w:r>
        <w:pict>
          <v:rect style="width:0;height:1.5pt" o:hralign="center" o:hrstd="t" o:hr="t"/>
        </w:pict>
      </w:r>
    </w:p>
    <w:p>
      <w:pPr>
        <w:pStyle w:val="FirstParagraph"/>
      </w:pPr>
      <w:r>
        <w:rPr>
          <w:iCs/>
          <w:i/>
        </w:rPr>
        <w:t xml:space="preserve">Prepared by: Clinical Nutrition Department</w:t>
      </w:r>
      <w:r>
        <w:br/>
      </w:r>
      <w:r>
        <w:rPr>
          <w:iCs/>
          <w:i/>
        </w:rPr>
        <w:t xml:space="preserve">Institution: General Hospital Riyadh,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Efficacy of Registered Dietitian Interventions in Riyadh, Saudi Arabia</dc:title>
  <dc:creator/>
  <cp:keywords/>
  <dcterms:created xsi:type="dcterms:W3CDTF">2026-07-29T05:07:11Z</dcterms:created>
  <dcterms:modified xsi:type="dcterms:W3CDTF">2026-07-29T05:07:11Z</dcterms:modified>
</cp:coreProperties>
</file>

<file path=docProps/custom.xml><?xml version="1.0" encoding="utf-8"?>
<Properties xmlns="http://schemas.openxmlformats.org/officeDocument/2006/custom-properties" xmlns:vt="http://schemas.openxmlformats.org/officeDocument/2006/docPropsVTypes"/>
</file>