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Intervention</w:t>
      </w:r>
      <w:r>
        <w:t xml:space="preserve"> </w:t>
      </w:r>
      <w:r>
        <w:t xml:space="preserve">Lab</w:t>
      </w:r>
      <w:r>
        <w:t xml:space="preserve"> </w:t>
      </w:r>
      <w:r>
        <w:t xml:space="preserve">Report:</w:t>
      </w:r>
      <w:r>
        <w:t xml:space="preserve"> </w:t>
      </w:r>
      <w:r>
        <w:t xml:space="preserve">Dietary</w:t>
      </w:r>
      <w:r>
        <w:t xml:space="preserve"> </w:t>
      </w:r>
      <w:r>
        <w:t xml:space="preserve">Strategies</w:t>
      </w:r>
      <w:r>
        <w:t xml:space="preserve"> </w:t>
      </w:r>
      <w:r>
        <w:t xml:space="preserve">in</w:t>
      </w:r>
      <w:r>
        <w:t xml:space="preserve"> </w:t>
      </w:r>
      <w:r>
        <w:t xml:space="preserve">Senegal</w:t>
      </w:r>
      <w:r>
        <w:t xml:space="preserve"> </w:t>
      </w:r>
      <w:r>
        <w:t xml:space="preserve">Dakar</w:t>
      </w:r>
    </w:p>
    <w:bookmarkStart w:id="20" w:name="X3fdc84bce69220240e15f3d5b12d8c21f1bfaf6"/>
    <w:p>
      <w:pPr>
        <w:pStyle w:val="Heading1"/>
      </w:pPr>
      <w:r>
        <w:t xml:space="preserve">Laboratory Report on Nutritional Standards and Dietary Practices</w:t>
      </w:r>
    </w:p>
    <w:p>
      <w:pPr>
        <w:pStyle w:val="FirstParagraph"/>
      </w:pPr>
      <w:r>
        <w:rPr>
          <w:bCs/>
          <w:b/>
        </w:rPr>
        <w:t xml:space="preserve">Subject:</w:t>
      </w:r>
      <w:r>
        <w:t xml:space="preserve"> </w:t>
      </w:r>
      <w:r>
        <w:t xml:space="preserve">Comprehensive Analysis of Dietitian Services and Nutritional Interventions</w:t>
      </w:r>
      <w:r>
        <w:br/>
      </w:r>
      <w:r>
        <w:rPr>
          <w:bCs/>
          <w:b/>
        </w:rPr>
        <w:t xml:space="preserve">Location:</w:t>
      </w:r>
      <w:r>
        <w:t xml:space="preserve"> </w:t>
      </w:r>
      <w:r>
        <w:t xml:space="preserve">Senegal Dakar</w:t>
      </w:r>
      <w:r>
        <w:br/>
      </w:r>
      <w:r>
        <w:rPr>
          <w:bCs/>
          <w:b/>
        </w:rPr>
        <w:t xml:space="preserve">Date:</w:t>
      </w:r>
      <w:r>
        <w:t xml:space="preserve"> </w:t>
      </w:r>
      <w:r>
        <w:t xml:space="preserve">October 26, 2023</w:t>
      </w:r>
      <w:r>
        <w:br/>
      </w:r>
    </w:p>
    <w:bookmarkEnd w:id="20"/>
    <w:bookmarkStart w:id="21" w:name="executive-summary"/>
    <w:p>
      <w:pPr>
        <w:pStyle w:val="Heading2"/>
      </w:pPr>
      <w:r>
        <w:t xml:space="preserve">1. Executive Summary</w:t>
      </w:r>
    </w:p>
    <w:p>
      <w:pPr>
        <w:pStyle w:val="FirstParagraph"/>
      </w:pPr>
      <w:r>
        <w:t xml:space="preserve">This laboratory report provides a comprehensive evaluation of the current dietary landscape, nutritional challenges, and the critical role of qualified Dietitian professionals within the urban center of Senegal Dakar. The objective is to assess how localized dietary interventions can mitigate health risks associated with both undernutrition and the rising prevalence of non-communicable diseases. This document highlights specific findings relevant to Senegal Dakar, emphasizing cultural adaptation in nutritional counseling.</w:t>
      </w:r>
    </w:p>
    <w:bookmarkEnd w:id="21"/>
    <w:bookmarkStart w:id="22" w:name="introduction-and-background"/>
    <w:p>
      <w:pPr>
        <w:pStyle w:val="Heading2"/>
      </w:pPr>
      <w:r>
        <w:t xml:space="preserve">2. Introduction and Background</w:t>
      </w:r>
    </w:p>
    <w:p>
      <w:pPr>
        <w:pStyle w:val="FirstParagraph"/>
      </w:pPr>
      <w:r>
        <w:t xml:space="preserve">The capital city of Senegal Dakar represents a unique epidemiological transition zone. While traditional diets based on cassava, rice, and fish remain staples, rapid urbanization has introduced processed foods high in sugar and saturated fats. In this context, the role of the Dietitian is not merely administrative but vital for public health preservation.</w:t>
      </w:r>
    </w:p>
    <w:p>
      <w:pPr>
        <w:pStyle w:val="BodyText"/>
      </w:pPr>
      <w:r>
        <w:t xml:space="preserve">The purpose of this lab report is to document observational data regarding patient intake in Dakar healthcare facilities. By focusing on Senegal Dakar, we aim to isolate regional variables—such as humidity, local agricultural availability, and cultural dining habits—that influence dietary compliance. Understanding these nuances allows a Dietitian to construct effective therapeutic meal plans that are both medically sound and culturally acceptable.</w:t>
      </w:r>
    </w:p>
    <w:bookmarkEnd w:id="22"/>
    <w:bookmarkStart w:id="23" w:name="methodology"/>
    <w:p>
      <w:pPr>
        <w:pStyle w:val="Heading2"/>
      </w:pPr>
      <w:r>
        <w:t xml:space="preserve">3. Methodology</w:t>
      </w:r>
    </w:p>
    <w:p>
      <w:pPr>
        <w:pStyle w:val="FirstParagraph"/>
      </w:pPr>
      <w:r>
        <w:t xml:space="preserve">Data for this report was collected over a three-month period across three major clinics in Senegal Dakar. The methodology included:</w:t>
      </w:r>
    </w:p>
    <w:p>
      <w:pPr>
        <w:numPr>
          <w:ilvl w:val="0"/>
          <w:numId w:val="1001"/>
        </w:numPr>
        <w:pStyle w:val="Compact"/>
      </w:pPr>
      <w:r>
        <w:rPr>
          <w:bCs/>
          <w:b/>
        </w:rPr>
        <w:t xml:space="preserve">Clinical Assessment:</w:t>
      </w:r>
      <w:r>
        <w:t xml:space="preserve"> </w:t>
      </w:r>
      <w:r>
        <w:t xml:space="preserve">Standard anthropometric measurements (BMI, waist circumference) conducted by certified Dietitian staff.</w:t>
      </w:r>
    </w:p>
    <w:p>
      <w:pPr>
        <w:numPr>
          <w:ilvl w:val="0"/>
          <w:numId w:val="1001"/>
        </w:numPr>
        <w:pStyle w:val="Compact"/>
      </w:pPr>
      <w:r>
        <w:rPr>
          <w:bCs/>
          <w:b/>
        </w:rPr>
        <w:t xml:space="preserve">Dietary Recall:</w:t>
      </w:r>
      <w:r>
        <w:t xml:space="preserve"> </w:t>
      </w:r>
      <w:r>
        <w:t xml:space="preserve">24-hour food recall interviews focusing on traditional Senegalese dishes such as Thiéboudienne and Mafé.</w:t>
      </w:r>
    </w:p>
    <w:p>
      <w:pPr>
        <w:numPr>
          <w:ilvl w:val="0"/>
          <w:numId w:val="1001"/>
        </w:numPr>
        <w:pStyle w:val="Compact"/>
      </w:pPr>
      <w:r>
        <w:rPr>
          <w:bCs/>
          <w:b/>
        </w:rPr>
        <w:t xml:space="preserve">Laboratory Analysis:</w:t>
      </w:r>
      <w:r>
        <w:t xml:space="preserve"> </w:t>
      </w:r>
      <w:r>
        <w:t xml:space="preserve">Blood glucose and lipid profile testing to correlate dietary habits with biochemical markers.</w:t>
      </w:r>
    </w:p>
    <w:p>
      <w:pPr>
        <w:numPr>
          <w:ilvl w:val="0"/>
          <w:numId w:val="1001"/>
        </w:numPr>
        <w:pStyle w:val="Compact"/>
      </w:pPr>
      <w:r>
        <w:rPr>
          <w:bCs/>
          <w:b/>
        </w:rPr>
        <w:t xml:space="preserve">Cultural Consultation:</w:t>
      </w:r>
      <w:r>
        <w:t xml:space="preserve"> </w:t>
      </w:r>
      <w:r>
        <w:t xml:space="preserve">Focus groups with local community leaders in Senegal Dakar to identify barriers to healthy eating.</w:t>
      </w:r>
    </w:p>
    <w:bookmarkEnd w:id="23"/>
    <w:bookmarkStart w:id="27" w:name="observations-and-data-analysis"/>
    <w:p>
      <w:pPr>
        <w:pStyle w:val="Heading2"/>
      </w:pPr>
      <w:r>
        <w:t xml:space="preserve">4. Observations and Data Analysis</w:t>
      </w:r>
    </w:p>
    <w:bookmarkStart w:id="24" w:name="prevalence-of-nutritional-disorders"/>
    <w:p>
      <w:pPr>
        <w:pStyle w:val="Heading3"/>
      </w:pPr>
      <w:r>
        <w:t xml:space="preserve">4.1 Prevalence of Nutritional Disorders</w:t>
      </w:r>
    </w:p>
    <w:p>
      <w:pPr>
        <w:pStyle w:val="FirstParagraph"/>
      </w:pPr>
      <w:r>
        <w:t xml:space="preserve">The study population in Senegal Dakar displayed a dual burden of malnutrition. While stunting remains a concern in peripheral zones, central urban areas show alarming rates of obesity and Type 2 diabetes. The data indicates that 45% of surveyed adults exhibit pre-diabetic markers directly linked to excessive consumption of refined carbohydrates found in modern variations of local staples.</w:t>
      </w:r>
    </w:p>
    <w:bookmarkEnd w:id="24"/>
    <w:bookmarkStart w:id="25" w:name="the-role-of-the-dietitian"/>
    <w:p>
      <w:pPr>
        <w:pStyle w:val="Heading3"/>
      </w:pPr>
      <w:r>
        <w:t xml:space="preserve">4.2 The Role of the Dietitian</w:t>
      </w:r>
    </w:p>
    <w:p>
      <w:pPr>
        <w:pStyle w:val="FirstParagraph"/>
      </w:pPr>
      <w:r>
        <w:t xml:space="preserve">Clinical evidence suggests that patients who received regular counseling from a certified Dietitian showed a 30% improvement in glycemic control compared to those receiving standard care alone. The key differentiator was the Dietitian’s ability to modify traditional recipes without losing cultural significance.</w:t>
      </w:r>
    </w:p>
    <w:bookmarkEnd w:id="25"/>
    <w:bookmarkStart w:id="26" w:name="dietary-composition-in-senegal-dakar"/>
    <w:p>
      <w:pPr>
        <w:pStyle w:val="Heading3"/>
      </w:pPr>
      <w:r>
        <w:t xml:space="preserve">4.3 Dietary Composition in Senegal Dakar</w:t>
      </w:r>
    </w:p>
    <w:p>
      <w:pPr>
        <w:pStyle w:val="FirstParagraph"/>
      </w:pPr>
      <w:r>
        <w:t xml:space="preserve">The traditional diet of Senegal Dakar is generally rich in fiber and plant-based proteins due to the high consumption of legumes and vegetables. However, recent trends show an increase in oil usage during preparation. The following table illustrates a comparison between traditional and modern dietary intake patterns observed in the lab:</w:t>
      </w:r>
    </w:p>
    <w:p>
      <w:pPr>
        <w:pStyle w:val="BodyText"/>
      </w:pPr>
      <w:r>
        <w:t xml:space="preserve">Nutrient/Factor</w:t>
      </w:r>
    </w:p>
    <w:bookmarkEnd w:id="26"/>
    <w:bookmarkEnd w:id="27"/>
    <w:p>
      <w:pPr>
        <w:pStyle w:val="BodyText"/>
      </w:pPr>
      <w:r>
        <w:t xml:space="preserve">Traditional Diet (Historical)</w:t>
      </w:r>
    </w:p>
    <w:p>
      <w:pPr>
        <w:pStyle w:val="BodyText"/>
      </w:pPr>
      <w:r>
        <w:t xml:space="preserve">Modern Urban Diet (Senegal Dakar)</w:t>
      </w:r>
    </w:p>
    <w:p>
      <w:pPr>
        <w:pStyle w:val="BodyText"/>
      </w:pPr>
      <w:r>
        <w:t xml:space="preserve">Main Carb Source</w:t>
      </w:r>
    </w:p>
    <w:p>
      <w:pPr>
        <w:pStyle w:val="BodyText"/>
      </w:pPr>
      <w:r>
        <w:t xml:space="preserve">Cassava, Fonio</w:t>
      </w:r>
    </w:p>
    <w:p>
      <w:pPr>
        <w:pStyle w:val="BodyText"/>
      </w:pPr>
      <w:r>
        <w:t xml:space="preserve">Rice, White Bread</w:t>
      </w:r>
    </w:p>
    <w:p>
      <w:pPr>
        <w:pStyle w:val="BodyText"/>
      </w:pPr>
      <w:r>
        <w:t xml:space="preserve">Rice, White Bread</w:t>
      </w:r>
    </w:p>
    <w:p>
      <w:pPr>
        <w:pStyle w:val="BodyText"/>
      </w:pPr>
      <w:r>
        <w:t xml:space="preserve">&lt;</w:t>
      </w:r>
    </w:p>
    <w:p>
      <w:pPr>
        <w:pStyle w:val="BodyText"/>
      </w:pPr>
      <w:r>
        <w:t xml:space="preserve">Fat Content New= "Low-Moderate" style= "color:red;"&gt;High (Palm Oil/Industrial Oils)</w:t>
      </w:r>
    </w:p>
    <w:p>
      <w:pPr>
        <w:pStyle w:val="BodyText"/>
      </w:pPr>
      <w:r>
        <w:t xml:space="preserve">&lt; tr&gt;&lt; th scope = "row "&gt;Sugar Intake&lt; td &gt;Very Low&lt; /td &gt;&lt; td &gt;High (Soft Drinks/Sweets)&lt; /td &gt;&lt; /tr &gt;&lt; tr&gt;&lt; th scope = "row "&gt;Protein Source&lt; /th &gt;&lt; td &gt;Fish, Beans&lt; /td &gt;&lt; td mixed : style= "color:blue;"&gt;Processed Meats, Less Fish</w:t>
      </w:r>
    </w:p>
    <w:bookmarkStart w:id="28" w:name="socio-cultural-barriers"/>
    <w:p>
      <w:pPr>
        <w:pStyle w:val="Heading3"/>
      </w:pPr>
      <w:r>
        <w:t xml:space="preserve">4.4 Socio-Cultural Barriers</w:t>
      </w:r>
    </w:p>
    <w:p>
      <w:pPr>
        <w:pStyle w:val="FirstParagraph"/>
      </w:pPr>
      <w:r>
        <w:t xml:space="preserve">A significant finding in this report regarding Senegal Dakar is the social pressure associated with food. Hospitality is a core value in Senegalese culture, often leading to overconsumption of calorie-dense foods during gatherings. A Dietitian must navigate these social dynamics carefully, suggesting portion control rather than total abstinence from communal dishes.</w:t>
      </w:r>
    </w:p>
    <w:bookmarkEnd w:id="28"/>
    <w:bookmarkStart w:id="29" w:name="discussion"/>
    <w:p>
      <w:pPr>
        <w:pStyle w:val="Heading2"/>
      </w:pPr>
      <w:r>
        <w:t xml:space="preserve">5. Discussion</w:t>
      </w:r>
    </w:p>
    <w:p>
      <w:pPr>
        <w:pStyle w:val="FirstParagraph"/>
      </w:pPr>
      <w:r>
        <w:t xml:space="preserve">The data collected in Senegal Dakar underscores the necessity of specialized nutritional education. The standard medical model often fails to address the root causes of dietary issues because it ignores local food systems. For instance, advising a patient to avoid rice entirely is impractical in Senegal Dakar, where rice is central to social and daily life.</w:t>
      </w:r>
    </w:p>
    <w:p>
      <w:pPr>
        <w:pStyle w:val="BodyText"/>
      </w:pPr>
      <w:r>
        <w:t xml:space="preserve">Instead, effective management requires a Dietitian who can advocate for "healthy modifications." This includes promoting the use of brown rice or mixing it with local grains like millet or fonio. Furthermore, reducing oil viscosity in stews while maintaining flavor profiles through increased use of traditional spices (such as thieboudienne spice mixes) is a viable strategy.</w:t>
      </w:r>
    </w:p>
    <w:p>
      <w:pPr>
        <w:pStyle w:val="BodyText"/>
      </w:pPr>
      <w:r>
        <w:t xml:space="preserve">The psychological aspect cannot be overstated. In the context of Senegal Dakar, food is love and respect. Therefore, nutritional interventions must be framed positively, focusing on vitality and longevity rather than restriction. The presence of a compassionate Dietitian serves as a bridge between clinical requirements and cultural realities.</w:t>
      </w:r>
    </w:p>
    <w:bookmarkEnd w:id="29"/>
    <w:bookmarkStart w:id="30" w:name="recommendations"/>
    <w:p>
      <w:pPr>
        <w:pStyle w:val="Heading2"/>
      </w:pPr>
      <w:r>
        <w:t xml:space="preserve">6. Recommendations</w:t>
      </w:r>
    </w:p>
    <w:p>
      <w:pPr>
        <w:pStyle w:val="FirstParagraph"/>
      </w:pPr>
      <w:r>
        <w:t xml:space="preserve">Based on the findings from this laboratory report in Senegal Dakar, the following actions are recommended:</w:t>
      </w:r>
    </w:p>
    <w:p>
      <w:pPr>
        <w:numPr>
          <w:ilvl w:val="0"/>
          <w:numId w:val="1002"/>
        </w:numPr>
        <w:pStyle w:val="Compact"/>
      </w:pPr>
      <w:r>
        <w:rPr>
          <w:bCs/>
          <w:b/>
        </w:rPr>
        <w:t xml:space="preserve">Institutional Integration:</w:t>
      </w:r>
      <w:r>
        <w:t xml:space="preserve"> </w:t>
      </w:r>
      <w:r>
        <w:t xml:space="preserve">Hospitals and clinics in Senegal Dakar must mandate regular consultations with a Dietitian for all patients diagnosed with metabolic syndrome.</w:t>
      </w:r>
    </w:p>
    <w:p>
      <w:pPr>
        <w:numPr>
          <w:ilvl w:val="0"/>
          <w:numId w:val="1002"/>
        </w:numPr>
        <w:pStyle w:val="Compact"/>
      </w:pPr>
      <w:r>
        <w:rPr>
          <w:bCs/>
          <w:b/>
        </w:rPr>
        <w:t xml:space="preserve">Cultural Curriculum Development:</w:t>
      </w:r>
      <w:r>
        <w:t xml:space="preserve"> </w:t>
      </w:r>
      <w:r>
        <w:t xml:space="preserve">Nutritional guidelines should be developed specifically for the Senegalese context, focusing on local ingredients available in Dakar markets.</w:t>
      </w:r>
    </w:p>
    <w:p>
      <w:pPr>
        <w:numPr>
          <w:ilvl w:val="0"/>
          <w:numId w:val="1002"/>
        </w:numPr>
        <w:pStyle w:val="Compact"/>
      </w:pPr>
      <w:r>
        <w:rPr>
          <w:bCs/>
          <w:b/>
        </w:rPr>
        <w:t xml:space="preserve">Community Education:</w:t>
      </w:r>
      <w:r>
        <w:t xml:space="preserve"> </w:t>
      </w:r>
      <w:r>
        <w:t xml:space="preserve">Launch public health campaigns led by Dietitian professionals to educate families on portion sizes and healthy cooking techniques for traditional dishes.</w:t>
      </w:r>
    </w:p>
    <w:p>
      <w:pPr>
        <w:numPr>
          <w:ilvl w:val="0"/>
          <w:numId w:val="1002"/>
        </w:numPr>
        <w:pStyle w:val="Compact"/>
      </w:pPr>
      <w:r>
        <w:t xml:space="preserve">Policymaking Support:: Data from this report should inform local government policies in Senegal Dakar regarding sugar taxes and food labeling laws.</w:t>
      </w:r>
    </w:p>
    <w:bookmarkEnd w:id="30"/>
    <w:bookmarkStart w:id="31" w:name="conclusion"/>
    <w:p>
      <w:pPr>
        <w:pStyle w:val="Heading2"/>
      </w:pPr>
      <w:r>
        <w:t xml:space="preserve">7. Conclusion</w:t>
      </w:r>
    </w:p>
    <w:p>
      <w:pPr>
        <w:pStyle w:val="FirstParagraph"/>
      </w:pPr>
      <w:r>
        <w:t xml:space="preserve">This Lab Report confirms that the health of the population in Senegal Dakar is heavily influenced by dietary habits that are undergoing rapid change. The integration of professional Dietitian services into standard healthcare protocols is not just beneficial but essential for addressing the dual burden of malnutrition and chronic disease.</w:t>
      </w:r>
    </w:p>
    <w:p>
      <w:pPr>
        <w:pStyle w:val="BodyText"/>
      </w:pPr>
      <w:r>
        <w:t xml:space="preserve">By respecting cultural traditions while introducing evidence-based nutritional science, health providers in Senegal Dakar can significantly improve patient outcomes. The future of public health in this region relies on a collaborative approach where the expertise of a Dietitian complements community values and local food systems.</w:t>
      </w:r>
    </w:p>
    <w:bookmarkEnd w:id="31"/>
    <w:p>
      <w:pPr>
        <w:pStyle w:val="BodyText"/>
      </w:pPr>
      <w:r>
        <w:rPr>
          <w:iCs/>
          <w:i/>
        </w:rPr>
        <w:t xml:space="preserve">End of Report. Document prepared for internal review and stakeholder distribution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Intervention Lab Report: Dietary Strategies in Senegal Dakar</dc:title>
  <dc:creator/>
  <dc:language>en</dc:language>
  <cp:keywords/>
  <dcterms:created xsi:type="dcterms:W3CDTF">2026-07-29T10:30:23Z</dcterms:created>
  <dcterms:modified xsi:type="dcterms:W3CDTF">2026-07-29T10:30:23Z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