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Nutritional</w:t>
      </w:r>
      <w:r>
        <w:t xml:space="preserve"> </w:t>
      </w:r>
      <w:r>
        <w:t xml:space="preserve">Analysis</w:t>
      </w:r>
      <w:r>
        <w:t xml:space="preserve"> </w:t>
      </w:r>
      <w:r>
        <w:t xml:space="preserve">of</w:t>
      </w:r>
      <w:r>
        <w:t xml:space="preserve"> </w:t>
      </w:r>
      <w:r>
        <w:t xml:space="preserve">Dietary</w:t>
      </w:r>
      <w:r>
        <w:t xml:space="preserve"> </w:t>
      </w:r>
      <w:r>
        <w:t xml:space="preserve">Interventions</w:t>
      </w:r>
      <w:r>
        <w:t xml:space="preserve"> </w:t>
      </w:r>
      <w:r>
        <w:t xml:space="preserve">in</w:t>
      </w:r>
      <w:r>
        <w:t xml:space="preserve"> </w:t>
      </w:r>
      <w:r>
        <w:t xml:space="preserve">Spain</w:t>
      </w:r>
      <w:r>
        <w:t xml:space="preserve"> </w:t>
      </w:r>
      <w:r>
        <w:t xml:space="preserve">Madrid</w:t>
      </w:r>
    </w:p>
    <w:bookmarkStart w:id="32" w:name="X890b3fcdca30956dacd658fce6ca87a6a23790d"/>
    <w:p>
      <w:pPr>
        <w:pStyle w:val="Heading1"/>
      </w:pPr>
      <w:r>
        <w:t xml:space="preserve">Laboratory Report: Clinical and Nutritional Analysis of Dietary Interventions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Nutritional Research, Madrid</w:t>
      </w:r>
      <w:r>
        <w:br/>
      </w:r>
      <w:r>
        <w:rPr>
          <w:bCs/>
          <w:b/>
        </w:rPr>
        <w:t xml:space="preserve">Sector:</w:t>
      </w:r>
      <w:r>
        <w:t xml:space="preserve">Dietitian Clinical Services and Public Health Nutrition</w:t>
      </w:r>
      <w:r>
        <w:br/>
      </w:r>
    </w:p>
    <w:bookmarkStart w:id="20" w:name="executive-summary"/>
    <w:p>
      <w:pPr>
        <w:pStyle w:val="Heading2"/>
      </w:pPr>
      <w:r>
        <w:t xml:space="preserve">1. Executive Summary</w:t>
      </w:r>
    </w:p>
    <w:p>
      <w:pPr>
        <w:pStyle w:val="FirstParagraph"/>
      </w:pPr>
      <w:r>
        <w:t xml:space="preserve">This comprehensive laboratory report examines the efficacy, prevalence, and clinical outcomes of professional Dietitian-led interventions within the specific geographical and cultural context of Spain Madrid. As urban centers in southern Europe face rising rates of metabolic syndrome, obesity, and cardiovascular diseases due to sedentary lifestyles despite a traditionally healthy culinary heritage, the role of the registered Dietitian has become critical. This document analyzes data collected from outpatient clinics across the community of Madrid, focusing on how personalized nutrition therapy adapts traditional Mediterranean dietary patterns to modern urban challenges.</w:t>
      </w:r>
    </w:p>
    <w:bookmarkEnd w:id="20"/>
    <w:bookmarkStart w:id="21" w:name="introduction-and-background"/>
    <w:p>
      <w:pPr>
        <w:pStyle w:val="Heading2"/>
      </w:pPr>
      <w:r>
        <w:t xml:space="preserve">2. Introduction and Background</w:t>
      </w:r>
    </w:p>
    <w:p>
      <w:pPr>
        <w:pStyle w:val="FirstParagraph"/>
      </w:pPr>
      <w:r>
        <w:t xml:space="preserve">The Mediterranean diet is globally recognized as a gold standard for health, yet its application in dense urban environments like Spain Madrid presents unique logistical and behavioral challenges. While the region possesses access to high-quality fresh produce, the fast-paced lifestyle of Madrid's residents often leads to an increased reliance on processed foods and dining out. Consequently, the demand for specialized Dietitian services has surged.</w:t>
      </w:r>
    </w:p>
    <w:p>
      <w:pPr>
        <w:pStyle w:val="BodyText"/>
      </w:pPr>
      <w:r>
        <w:t xml:space="preserve">This report aims to document the clinical impact of Dietitian consultations in Spain Madrid over a twelve-month period. It seeks to determine whether structured nutritional counseling can reverse early-stage metabolic disorders among patients residing in this specific metropolitan area. The study highlights the intersection of public health policy, clinical nutrition science, and local culinary culture.</w:t>
      </w:r>
    </w:p>
    <w:bookmarkEnd w:id="21"/>
    <w:bookmarkStart w:id="24" w:name="methodology"/>
    <w:p>
      <w:pPr>
        <w:pStyle w:val="Heading2"/>
      </w:pPr>
      <w:r>
        <w:t xml:space="preserve">3. Methodology</w:t>
      </w:r>
    </w:p>
    <w:bookmarkStart w:id="22" w:name="study-population"/>
    <w:p>
      <w:pPr>
        <w:pStyle w:val="Heading3"/>
      </w:pPr>
      <w:r>
        <w:t xml:space="preserve">3.1 Study Population</w:t>
      </w:r>
    </w:p>
    <w:p>
      <w:pPr>
        <w:pStyle w:val="FirstParagraph"/>
      </w:pPr>
      <w:r>
        <w:t xml:space="preserve">The study cohort consisted of 500 adult participants (aged 25–65) residing within the municipal boundaries of Madrid. Participants were selected from three major public health centers and two private nutritional clinics in the city. Inclusion criteria required a diagnosis of pre-hypertension, type 2 diabetes risk, or obesity (BMI &gt; 30). Exclusion criteria included severe gastrointestinal disorders that would prevent standard dietary adherence.</w:t>
      </w:r>
    </w:p>
    <w:bookmarkEnd w:id="22"/>
    <w:bookmarkStart w:id="23" w:name="intervention-protocol"/>
    <w:p>
      <w:pPr>
        <w:pStyle w:val="Heading3"/>
      </w:pPr>
      <w:r>
        <w:t xml:space="preserve">3.2 Intervention Protocol</w:t>
      </w:r>
    </w:p>
    <w:p>
      <w:pPr>
        <w:pStyle w:val="FirstParagraph"/>
      </w:pPr>
      <w:r>
        <w:t xml:space="preserve">All participants were assigned to a registered Dietitian who developed individualized meal plans based on the traditional Spanish diet but modified for caloric restriction and nutrient density. The interventions included:</w:t>
      </w:r>
    </w:p>
    <w:p>
      <w:pPr>
        <w:numPr>
          <w:ilvl w:val="0"/>
          <w:numId w:val="1001"/>
        </w:numPr>
        <w:pStyle w:val="Compact"/>
      </w:pPr>
      <w:r>
        <w:rPr>
          <w:bCs/>
          <w:b/>
        </w:rPr>
        <w:t xml:space="preserve">Nutritional Assessment:</w:t>
      </w:r>
      <w:r>
        <w:t xml:space="preserve"> </w:t>
      </w:r>
      <w:r>
        <w:t xml:space="preserve">Detailed analysis of current eating habits using food diaries and 24-hour recall methods.</w:t>
      </w:r>
    </w:p>
    <w:p>
      <w:pPr>
        <w:numPr>
          <w:ilvl w:val="0"/>
          <w:numId w:val="1001"/>
        </w:numPr>
        <w:pStyle w:val="Compact"/>
      </w:pPr>
      <w:r>
        <w:rPr>
          <w:bCs/>
          <w:b/>
        </w:rPr>
        <w:t xml:space="preserve">Counseling Sessions:</w:t>
      </w:r>
      <w:r>
        <w:t xml:space="preserve"> </w:t>
      </w:r>
      <w:r>
        <w:t xml:space="preserve">Monthly face-to-face or telehealth appointments with a qualified Dietitian.</w:t>
      </w:r>
    </w:p>
    <w:p>
      <w:pPr>
        <w:numPr>
          <w:ilvl w:val="0"/>
          <w:numId w:val="1001"/>
        </w:numPr>
        <w:pStyle w:val="Compact"/>
      </w:pPr>
      <w:r>
        <w:t xml:space="preserve">Culinary Education: Workshops specific to Madrid-based markets, teaching patients how to select fresh ingredients from local</w:t>
      </w:r>
      <w:r>
        <w:t xml:space="preserve"> </w:t>
      </w:r>
      <w:r>
        <w:rPr>
          <w:iCs/>
          <w:i/>
        </w:rPr>
        <w:t xml:space="preserve">mercados</w:t>
      </w:r>
      <w:r>
        <w:t xml:space="preserve">.</w:t>
      </w:r>
    </w:p>
    <w:p>
      <w:pPr>
        <w:pStyle w:val="FirstParagraph"/>
      </w:pPr>
      <w:r>
        <w:t xml:space="preserve">3.3 Data Collection and Analysis</w:t>
      </w:r>
    </w:p>
    <w:p>
      <w:pPr>
        <w:pStyle w:val="BodyText"/>
      </w:pPr>
      <w:r>
        <w:t xml:space="preserve">Biochemical markers (glucose, HbA1c, lipid profiles) were measured at baseline and after six months. Anthropometric data (weight, BMI, waist circumference) was recorded bi-weekly. Statistical analysis was performed using SPSS to determine significant differences in pre- and post-intervention values.</w:t>
      </w:r>
    </w:p>
    <w:bookmarkEnd w:id="23"/>
    <w:bookmarkEnd w:id="24"/>
    <w:bookmarkStart w:id="25" w:name="results"/>
    <w:p>
      <w:pPr>
        <w:pStyle w:val="Heading2"/>
      </w:pPr>
      <w:r>
        <w:t xml:space="preserve">4. Results</w:t>
      </w:r>
    </w:p>
    <w:p>
      <w:pPr>
        <w:pStyle w:val="FirstParagraph"/>
      </w:pPr>
      <w:r>
        <w:t xml:space="preserve">The data collected from the Dietitian-led interventions in Spain Madrid demonstrated statistically significant improvements across all measured health indicators.</w:t>
      </w:r>
    </w:p>
    <w:p>
      <w:pPr>
        <w:pStyle w:val="BodyText"/>
      </w:pPr>
      <w:r>
        <w:t xml:space="preserve">Metric</w:t>
      </w:r>
    </w:p>
    <w:bookmarkEnd w:id="25"/>
    <w:p>
      <w:pPr>
        <w:pStyle w:val="BodyText"/>
      </w:pPr>
      <w:r>
        <w:t xml:space="preserve">Baseline Average</w:t>
      </w:r>
    </w:p>
    <w:p>
      <w:pPr>
        <w:pStyle w:val="BodyText"/>
      </w:pPr>
      <w:r>
        <w:t xml:space="preserve">Post-Intervention (6 Months)P-Value</w:t>
      </w:r>
    </w:p>
    <w:p>
      <w:pPr>
        <w:pStyle w:val="BodyText"/>
      </w:pPr>
      <w:r>
        <w:t xml:space="preserve">.</w:t>
      </w:r>
    </w:p>
    <w:p>
      <w:pPr>
        <w:pStyle w:val="BodyText"/>
      </w:pPr>
      <w:r>
        <w:t xml:space="preserve">Average Weight Loss (kg)</w:t>
      </w:r>
    </w:p>
    <w:p>
      <w:pPr>
        <w:pStyle w:val="BodyText"/>
      </w:pPr>
      <w:r>
        <w:t xml:space="preserve">-0.5 kg</w:t>
      </w:r>
    </w:p>
    <w:p>
      <w:pPr>
        <w:pStyle w:val="BodyText"/>
      </w:pPr>
      <w:r>
        <w:t xml:space="preserve">-4.2 kg&lt; 0.01</w:t>
      </w:r>
    </w:p>
    <w:p>
      <w:pPr>
        <w:pStyle w:val="BodyText"/>
      </w:pPr>
      <w:r>
        <w:t xml:space="preserve">BMI Reduction (units)</w:t>
      </w:r>
    </w:p>
    <w:p>
      <w:pPr>
        <w:pStyle w:val="BodyText"/>
      </w:pPr>
      <w:r>
        <w:t xml:space="preserve">-0.1 units th</w:t>
      </w:r>
    </w:p>
    <w:p>
      <w:pPr>
        <w:pStyle w:val="BodyText"/>
      </w:pPr>
      <w:r>
        <w:t xml:space="preserve">-1.8 units th</w:t>
      </w:r>
    </w:p>
    <w:p>
      <w:pPr>
        <w:pStyle w:val="BodyText"/>
      </w:pPr>
      <w:r>
        <w:t xml:space="preserve">&lt; 0.05 tr&gt;</w:t>
      </w:r>
    </w:p>
    <w:p>
      <w:pPr>
        <w:pStyle w:val="BodyText"/>
      </w:pPr>
      <w:r>
        <w:t xml:space="preserve">HbA1c (%)</w:t>
      </w:r>
    </w:p>
    <w:p>
      <w:pPr>
        <w:pStyle w:val="BodyText"/>
      </w:pPr>
      <w:r>
        <w:t xml:space="preserve">6.2%&lt; 0.01</w:t>
      </w:r>
    </w:p>
    <w:p>
      <w:pPr>
        <w:pStyle w:val="BodyText"/>
      </w:pPr>
      <w:r>
        <w:t xml:space="preserve">Total Cholesterol (mg/dL)-32 mg/dl th</w:t>
      </w:r>
    </w:p>
    <w:p>
      <w:pPr>
        <w:pStyle w:val="BodyText"/>
      </w:pPr>
      <w:r>
        <w:t xml:space="preserve">&lt; 0.05 tr&gt;</w:t>
      </w:r>
    </w:p>
    <w:p>
      <w:pPr>
        <w:pStyle w:val="BodyText"/>
      </w:pPr>
      <w:r>
        <w:t xml:space="preserve">.</w:t>
      </w:r>
    </w:p>
    <w:p>
      <w:pPr>
        <w:pStyle w:val="BodyText"/>
      </w:pPr>
      <w:r>
        <w:t xml:space="preserve">4.1 Adherence to the Madrid Dietary Pattern</w:t>
      </w:r>
    </w:p>
    <w:p>
      <w:pPr>
        <w:pStyle w:val="BodyText"/>
      </w:pPr>
      <w:r>
        <w:t xml:space="preserve">Patients who adhered strictly to the Dietitian's recommendations showed a 75% retention rate at six months, which is significantly higher than national averages for unmonitored diets. The integration of local foods, such as seasonal vegetables from the Madrid region and lean proteins like rabbit or chicken rather than heavy red meats, was cited as a key factor in sustainability.</w:t>
      </w:r>
    </w:p>
    <w:bookmarkStart w:id="28" w:name="discussion"/>
    <w:p>
      <w:pPr>
        <w:pStyle w:val="Heading2"/>
      </w:pPr>
      <w:r>
        <w:t xml:space="preserve">5. Discussion</w:t>
      </w:r>
    </w:p>
    <w:p>
      <w:pPr>
        <w:pStyle w:val="FirstParagraph"/>
      </w:pPr>
      <w:r>
        <w:t xml:space="preserve">The findings underscore the vital role of the Dietitian in navigating the complex nutritional landscape of Spain Madrid. While the Mediterranean diet is inherently healthy, modern urbanization has eroded many traditional practices, such as daily preparation from scratch and communal eating. The Dietitian acts not only as a medical professional but also as a cultural mediator, helping patients reconcile their desire for convenience with their need for health.</w:t>
      </w:r>
    </w:p>
    <w:bookmarkStart w:id="26" w:name="the-urban-challenge"/>
    <w:p>
      <w:pPr>
        <w:pStyle w:val="Heading3"/>
      </w:pPr>
      <w:r>
        <w:t xml:space="preserve">5.1 The Urban Challenge</w:t>
      </w:r>
    </w:p>
    <w:p>
      <w:pPr>
        <w:pStyle w:val="FirstParagraph"/>
      </w:pPr>
      <w:r>
        <w:t xml:space="preserve">In Spain Madrid, the density of fast-food outlets and the prevalence of "takeaway" culture pose significant hurdles. Our analysis indicates that without professional guidance, patients often struggle to make informed choices in this environment. Dietitians provided practical strategies, such as identifying healthier options on restaurant menus and planning meals ahead to avoid impulse purchases.</w:t>
      </w:r>
    </w:p>
    <w:bookmarkEnd w:id="26"/>
    <w:bookmarkStart w:id="27" w:name="psychosocial-factors"/>
    <w:p>
      <w:pPr>
        <w:pStyle w:val="Heading3"/>
      </w:pPr>
      <w:r>
        <w:t xml:space="preserve">5.2 Psychosocial Factors</w:t>
      </w:r>
    </w:p>
    <w:p>
      <w:pPr>
        <w:pStyle w:val="FirstParagraph"/>
      </w:pPr>
      <w:r>
        <w:t xml:space="preserve">Social dining is a cornerstone of Spanish culture. Many patients reported initial anxiety about maintaining their diet during social gatherings or family lunches (*sobremesas*). The counseling provided by the Dietitian focused on moderation rather than elimination, allowing patients to participate in social events without guilt. This psychological support was crucial for long-term adherence.</w:t>
      </w:r>
    </w:p>
    <w:bookmarkEnd w:id="27"/>
    <w:bookmarkEnd w:id="28"/>
    <w:bookmarkStart w:id="29" w:name="limitations-of-the-study"/>
    <w:p>
      <w:pPr>
        <w:pStyle w:val="Heading2"/>
      </w:pPr>
      <w:r>
        <w:t xml:space="preserve">6. Limitations of the Study</w:t>
      </w:r>
    </w:p>
    <w:p>
      <w:pPr>
        <w:pStyle w:val="FirstParagraph"/>
      </w:pPr>
      <w:r>
        <w:t xml:space="preserve">This laboratory report acknowledges certain limitations. The sample size, while robust for a local study, may not fully represent the entire diversity of Spain Madrid's socioeconomic spectrum. Additionally, the six-month timeframe limits our ability to assess long-term maintenance after professional contact ceases. Future studies should investigate the cost-effectiveness of Dietitian interventions within the public healthcare system (*Sistema Nacional de Salud*) in Madrid.</w:t>
      </w:r>
    </w:p>
    <w:bookmarkEnd w:id="29"/>
    <w:bookmarkStart w:id="30" w:name="conclusion"/>
    <w:p>
      <w:pPr>
        <w:pStyle w:val="Heading2"/>
      </w:pPr>
      <w:r>
        <w:t xml:space="preserve">7. Conclusion</w:t>
      </w:r>
    </w:p>
    <w:p>
      <w:pPr>
        <w:pStyle w:val="FirstParagraph"/>
      </w:pPr>
      <w:r>
        <w:t xml:space="preserve">This report conclusively demonstrates that professional intervention by a Dietitian is highly effective in improving metabolic health outcomes among residents of Spain Madrid. By adapting traditional dietary wisdom to modern urban constraints, Dietitians provide essential support that combats the rising tide of lifestyle-related diseases.</w:t>
      </w:r>
    </w:p>
    <w:p>
      <w:pPr>
        <w:pStyle w:val="BodyText"/>
      </w:pPr>
      <w:r>
        <w:t xml:space="preserve">The synergy between clinical nutrition science and local culinary resources in Madrid offers a replicable model for other urban centers. To maximize public health benefits, it is recommended that insurance providers and public health officials in Spain expand coverage for Dietitian services, ensuring that more residents can access this critical preventive care.</w:t>
      </w:r>
    </w:p>
    <w:bookmarkEnd w:id="30"/>
    <w:bookmarkStart w:id="31" w:name="recommendations"/>
    <w:p>
      <w:pPr>
        <w:pStyle w:val="Heading2"/>
      </w:pPr>
      <w:r>
        <w:t xml:space="preserve">8. Recommendations</w:t>
      </w:r>
    </w:p>
    <w:p>
      <w:pPr>
        <w:numPr>
          <w:ilvl w:val="0"/>
          <w:numId w:val="1002"/>
        </w:numPr>
        <w:pStyle w:val="Compact"/>
      </w:pPr>
      <w:r>
        <w:rPr>
          <w:bCs/>
          <w:b/>
        </w:rPr>
        <w:t xml:space="preserve">Policymakers:</w:t>
      </w:r>
      <w:r>
        <w:t xml:space="preserve">.</w:t>
      </w:r>
    </w:p>
    <w:p>
      <w:pPr>
        <w:numPr>
          <w:ilvl w:val="0"/>
          <w:numId w:val="1002"/>
        </w:numPr>
        <w:pStyle w:val="Compact"/>
      </w:pPr>
      <w:r>
        <w:rPr>
          <w:bCs/>
          <w:b/>
        </w:rPr>
        <w:t xml:space="preserve">Dietitian Professionals:</w:t>
      </w:r>
      <w:r>
        <w:t xml:space="preserve">.</w:t>
      </w:r>
    </w:p>
    <w:p>
      <w:pPr>
        <w:numPr>
          <w:ilvl w:val="0"/>
          <w:numId w:val="1002"/>
        </w:numPr>
        <w:pStyle w:val="Compact"/>
      </w:pPr>
      <w:r>
        <w:t xml:space="preserve">Public Health Campaigns: Launch awareness campaigns highlighting the accessibility of healthy, fresh foods in Madrid’s local markets, supported by expert advice from registered Dietitians.</w:t>
      </w:r>
    </w:p>
    <w:p>
      <w:pPr>
        <w:pStyle w:val="FirstParagraph"/>
      </w:pPr>
      <w:r>
        <w:rPr>
          <w:iCs/>
          <w:i/>
        </w:rPr>
        <w:t xml:space="preserve">Note: This document is generated for educational and informational purposes regarding the field of Dietitian practice in Spain Madrid. All data presented are illustrative of typical clinical outcomes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Nutritional Analysis of Dietary Interventions in Spain Madrid</dc:title>
  <dc:creator/>
  <dc:language>en</dc:language>
  <cp:keywords/>
  <dcterms:created xsi:type="dcterms:W3CDTF">2026-07-29T10:30:34Z</dcterms:created>
  <dcterms:modified xsi:type="dcterms:W3CDTF">2026-07-29T10:30:34Z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