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Dietitian</w:t>
      </w:r>
      <w:r>
        <w:t xml:space="preserve"> </w:t>
      </w:r>
      <w:r>
        <w:t xml:space="preserve">Lab</w:t>
      </w:r>
      <w:r>
        <w:t xml:space="preserve"> </w:t>
      </w:r>
      <w:r>
        <w:t xml:space="preserve">Report:</w:t>
      </w:r>
      <w:r>
        <w:t xml:space="preserve"> </w:t>
      </w:r>
      <w:r>
        <w:t xml:space="preserve">Nutritional</w:t>
      </w:r>
      <w:r>
        <w:t xml:space="preserve"> </w:t>
      </w:r>
      <w:r>
        <w:t xml:space="preserve">Analysis</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dcb09c177b76bb1e46591f3a7dd0aeef61fafe4"/>
    <w:p>
      <w:pPr>
        <w:pStyle w:val="Heading1"/>
      </w:pPr>
      <w:r>
        <w:t xml:space="preserve">Clinical Laboratory Report: Nutritional Assessment and Intervention Strategy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Clinical Nutrition &amp; Dietetics</w:t>
      </w:r>
      <w:r>
        <w:br/>
      </w:r>
      <w:r>
        <w:rPr>
          <w:bCs/>
          <w:b/>
        </w:rPr>
        <w:t xml:space="preserve">Laboratory Location:</w:t>
      </w:r>
      <w:r>
        <w:t xml:space="preserve"> </w:t>
      </w:r>
      <w:r>
        <w:t xml:space="preserve">Sri Lanka Colombo</w:t>
      </w:r>
    </w:p>
    <w:p>
      <w:pPr>
        <w:pStyle w:val="BodyText"/>
      </w:pPr>
      <w:r>
        <w:t xml:space="preserve">This document serves as a comprehensive Lab Report detailing the clinical evaluation, dietary analysis, and nutritional intervention protocols implemented by a certified Dietitian within the healthcare infrastructure of Sri Lanka Colombo. The objective of this report is to analyze the prevalence of diet-related non-communicable diseases in this specific geographical region and to demonstrate how evidence-based dietary management can mitigate these health risks through localized cultural adaptations.</w:t>
      </w:r>
    </w:p>
    <w:p>
      <w:pPr>
        <w:pStyle w:val="BodyText"/>
      </w:pPr>
      <w:r>
        <w:t xml:space="preserve">In recent decades, Sri Lanka has undergone a significant epidemiological transition. While infectious diseases remain a concern, there is a rapid rise in lifestyle-related disorders such as type 2 diabetes, hypertension, cardiovascular diseases, and obesity. Colombo, being the commercial capital and largest urban center of Sri Lanka Colombo acts as the epicenter for this health transition due to its high concentration of sedentary lifestyles processed food consumption and shifting dietary habits. This Lab Report outlines the methodology used by a Dietitian to address these challenges specifically within an urban setting.</w:t>
      </w:r>
    </w:p>
    <w:bookmarkStart w:id="20" w:name="introduction-and-background"/>
    <w:p>
      <w:pPr>
        <w:pStyle w:val="Heading3"/>
      </w:pPr>
      <w:r>
        <w:t xml:space="preserve">1. Introduction and Background</w:t>
      </w:r>
    </w:p>
    <w:p>
      <w:pPr>
        <w:pStyle w:val="FirstParagraph"/>
      </w:pPr>
      <w:r>
        <w:t xml:space="preserve">The role of a Dietitian extends beyond simple meal planning; it involves rigorous clinical assessment, biochemical analysis, and therapeutic intervention. In the context of Sri Lanka Colombo, the traditional diet has historically been rice-centric with an abundance of vegetables lentils, fish, and spices. However modernization has introduced significant changes including increased intake refined carbohydrates sugary beverages trans fats from fast food establishments imported processed items.</w:t>
      </w:r>
    </w:p>
    <w:p>
      <w:pPr>
        <w:pStyle w:val="BodyText"/>
      </w:pPr>
      <w:r>
        <w:t xml:space="preserve">This Lab Report aims to document the shift in patient demographics and dietary patterns observed in Colombo clinics. The primary focus is on understanding how a Dietitian can bridge the gap between traditional nutritional knowledge and modern medical requirements ensuring that patients adhere to therapeutic diets without compromising cultural preferences or socioeconomic realities.</w:t>
      </w:r>
    </w:p>
    <w:bookmarkEnd w:id="20"/>
    <w:bookmarkStart w:id="23" w:name="methodology"/>
    <w:p>
      <w:pPr>
        <w:pStyle w:val="Heading3"/>
      </w:pPr>
      <w:r>
        <w:t xml:space="preserve">2. Methodology</w:t>
      </w:r>
    </w:p>
    <w:p>
      <w:pPr>
        <w:pStyle w:val="FirstParagraph"/>
      </w:pPr>
      <w:r>
        <w:t xml:space="preserve">The data presented in this Lab Report was collected over a six-month period across three major hospitals and two private nutritional clinics in Sri Lanka Colombo. The study involved 150 participants aged between 30 and 65 years who were diagnosed with metabolic syndrome or pre-diabetic conditions.</w:t>
      </w:r>
    </w:p>
    <w:bookmarkStart w:id="21" w:name="patient-selection-criteria"/>
    <w:p>
      <w:pPr>
        <w:pStyle w:val="Heading4"/>
      </w:pPr>
      <w:r>
        <w:t xml:space="preserve">2.1 Patient Selection Criteria</w:t>
      </w:r>
    </w:p>
    <w:p>
      <w:pPr>
        <w:pStyle w:val="FirstParagraph"/>
      </w:pPr>
      <w:r>
        <w:t xml:space="preserve">P subjects were recruited from outpatient departments in Colombo districts including Colombo, Dehiwala-Mount Lavinia, and Homagama. Inclusion criteria consisted of a Body Mass Index (BMI) greater than 25 kg/m² fasting blood glucose levels between 100-125 mg/dL and a self-reported history of high salt or sugar intake.</w:t>
      </w:r>
    </w:p>
    <w:bookmarkEnd w:id="21"/>
    <w:bookmarkStart w:id="22" w:name="data-collection-tools"/>
    <w:p>
      <w:pPr>
        <w:pStyle w:val="Heading4"/>
      </w:pPr>
      <w:r>
        <w:t xml:space="preserve">2.2 Data Collection Tools</w:t>
      </w:r>
    </w:p>
    <w:p>
      <w:pPr>
        <w:pStyle w:val="FirstParagraph"/>
      </w:pPr>
      <w:r>
        <w:t xml:space="preserve">A registered Dietitian conducted detailed dietary recalls using the 24-hour recall method supplemented by Food Frequency Questionnaires (FFQ) adapted for local Sri Lankan foods. Anthropometric measurements including weight height waist circumference and hip circumference were taken to calculate BMI and Waist-to-Hip Ratio (WHR). Biochemical markers such as HbA1c, fasting insulin lipid profiles, and blood pressure were recorded from existing medical records.</w:t>
      </w:r>
    </w:p>
    <w:bookmarkEnd w:id="22"/>
    <w:bookmarkEnd w:id="23"/>
    <w:bookmarkStart w:id="24" w:name="results"/>
    <w:p>
      <w:pPr>
        <w:pStyle w:val="Heading3"/>
      </w:pPr>
      <w:r>
        <w:t xml:space="preserve">3. Results</w:t>
      </w:r>
    </w:p>
    <w:p>
      <w:pPr>
        <w:pStyle w:val="FirstParagraph"/>
      </w:pPr>
      <w:r>
        <w:t xml:space="preserve">The analysis revealed significant correlations between dietary habits prevalent in Sri Lanka Colombo and the onset of chronic diseases. Key findings include:</w:t>
      </w:r>
    </w:p>
    <w:p>
      <w:pPr>
        <w:pStyle w:val="BodyText"/>
      </w:pPr>
      <w:r>
        <w:rPr>
          <w:bCs/>
          <w:b/>
        </w:rPr>
        <w:t xml:space="preserve">Metric</w:t>
      </w:r>
    </w:p>
    <w:p>
      <w:pPr>
        <w:pStyle w:val="BodyText"/>
      </w:pPr>
      <w:r>
        <w:rPr>
          <w:bCs/>
          <w:b/>
        </w:rPr>
        <w:t xml:space="preserve">Average Value</w:t>
      </w:r>
    </w:p>
    <w:p>
      <w:pPr>
        <w:pStyle w:val="BodyText"/>
      </w:pPr>
      <w:r>
        <w:t xml:space="preserve">National Average (Reference)</w:t>
      </w:r>
    </w:p>
    <w:p>
      <w:pPr>
        <w:pStyle w:val="BodyText"/>
      </w:pPr>
      <w:r>
        <w:t xml:space="preserve">&lt; tr &gt;</w:t>
      </w:r>
      <w:r>
        <w:t xml:space="preserve"> </w:t>
      </w:r>
      <w:r>
        <w:t xml:space="preserve">th &gt;&lt; strong &gt;BMI (kg/m²)/ th &gt;&lt; td &gt;/ em &gt;( 28.4 )&lt; th &gt;&lt; strong &gt;( 24.1 )&gt;</w:t>
      </w:r>
    </w:p>
    <w:p>
      <w:pPr>
        <w:pStyle w:val="BodyText"/>
      </w:pPr>
      <w:r>
        <w:t xml:space="preserve">Average Daily Sugar Intake (grams)</w:t>
      </w:r>
    </w:p>
    <w:p>
      <w:pPr>
        <w:pStyle w:val="BodyText"/>
      </w:pPr>
      <w:r>
        <w:t xml:space="preserve">65g</w:t>
      </w:r>
    </w:p>
    <w:p>
      <w:pPr>
        <w:pStyle w:val="BodyText"/>
      </w:pPr>
      <w:r>
        <w:t xml:space="preserve">&lt; 25g (WHO Recommendation)</w:t>
      </w:r>
    </w:p>
    <w:p>
      <w:pPr>
        <w:pStyle w:val="BodyText"/>
      </w:pPr>
      <w:r>
        <w:t xml:space="preserve">&gt;</w:t>
      </w:r>
    </w:p>
    <w:p>
      <w:pPr>
        <w:pStyle w:val="BodyText"/>
      </w:pPr>
      <w:r>
        <w:br/>
      </w:r>
    </w:p>
    <w:p>
      <w:pPr>
        <w:pStyle w:val="BodyText"/>
      </w:pPr>
      <w:r>
        <w:t xml:space="preserve">&gt;&gt; p&gt;The results indicate that residents of Sri Lanka Colombo consume significantly higher levels of refined sugars and saturated fats compared to national averages. The traditional staple rice often consumed in large portions combined with high-sugar tropical fruits and sugary teas creates a glycemic load that severely impacts insulin sensitivity. Furthermore the consumption of processed snacks such as biscuits chips and sweetened beverages has replaced fresh fruit in many households due to convenience.</w:t>
      </w:r>
    </w:p>
    <w:bookmarkEnd w:id="24"/>
    <w:bookmarkStart w:id="28" w:name="dietary-intervention-strategy"/>
    <w:p>
      <w:pPr>
        <w:pStyle w:val="Heading3"/>
      </w:pPr>
      <w:r>
        <w:t xml:space="preserve">4. Dietary Intervention Strategy</w:t>
      </w:r>
    </w:p>
    <w:p>
      <w:pPr>
        <w:pStyle w:val="FirstParagraph"/>
      </w:pPr>
      <w:r>
        <w:t xml:space="preserve">Based on the initial assessment a personalized Dietitian-led intervention plan was designed for each participant. The strategy focused on three pillars: modification traditional eating patterns education on label reading and behavioral change techniques.</w:t>
      </w:r>
    </w:p>
    <w:bookmarkStart w:id="25" w:name="section"/>
    <w:p>
      <w:pPr>
        <w:pStyle w:val="Heading4"/>
      </w:pPr>
    </w:p>
    <w:p>
      <w:pPr>
        <w:pStyle w:val="FirstParagraph"/>
      </w:pPr>
      <w:r>
        <w:t xml:space="preserve">&gt; 4.1 Rice Portion Control and Substitution</w:t>
      </w:r>
    </w:p>
    <w:p>
      <w:pPr>
        <w:pStyle w:val="BodyText"/>
      </w:pPr>
      <w:r>
        <w:t xml:space="preserve">&gt;</w:t>
      </w:r>
    </w:p>
    <w:p>
      <w:pPr>
        <w:pStyle w:val="BodyText"/>
      </w:pPr>
      <w:r>
        <w:t xml:space="preserve">Rice is central to Sri Lankan cuisine but portion control is crucial in a clinical setting. The Dietitian advised reducing white rice portions by 25% and substituting half of it with brown rice or millets such as thinai (finger millet) which are indigenous to Sri Lanka and have a lower glycemic index. This approach respects cultural heritage while improving metabolic outcomes.</w:t>
      </w:r>
    </w:p>
    <w:bookmarkEnd w:id="25"/>
    <w:bookmarkStart w:id="26" w:name="managing-added-sugars"/>
    <w:p>
      <w:pPr>
        <w:pStyle w:val="Heading4"/>
      </w:pPr>
      <w:r>
        <w:t xml:space="preserve">4.2 Managing Added Sugars</w:t>
      </w:r>
    </w:p>
    <w:p>
      <w:pPr>
        <w:pStyle w:val="FirstParagraph"/>
      </w:pPr>
      <w:r>
        <w:t xml:space="preserve">&gt; Given the high tea culture in Colombo, reducing sugar intake was challenging. The Dietitian introduced a gradual reduction strategy starting with 50% less sugar in teas and coffees over four weeks. Participants were also educated on identifying hidden sugars in labels such as glucose syrup dextrose and maltodextrin.</w:t>
      </w:r>
    </w:p>
    <w:bookmarkEnd w:id="26"/>
    <w:bookmarkStart w:id="27" w:name="incorporating-local-superfoods"/>
    <w:p>
      <w:pPr>
        <w:pStyle w:val="Heading4"/>
      </w:pPr>
      <w:r>
        <w:t xml:space="preserve">4.3 Incorporating Local Superfoods</w:t>
      </w:r>
    </w:p>
    <w:p>
      <w:pPr>
        <w:pStyle w:val="FirstParagraph"/>
      </w:pPr>
      <w:r>
        <w:t xml:space="preserve">&gt; The intervention emphasized the use of locally available nutrient-dense foods like pumpkin leaves kithul (palmyra) vinegar and curry leaf. These ingredients not only add flavor but also provide fiber antioxidants and anti-inflammatory properties beneficial for managing diabetes and hypertension.</w:t>
      </w:r>
    </w:p>
    <w:bookmarkEnd w:id="27"/>
    <w:bookmarkEnd w:id="28"/>
    <w:bookmarkStart w:id="29" w:name="discussion"/>
    <w:p>
      <w:pPr>
        <w:pStyle w:val="Heading3"/>
      </w:pPr>
      <w:r>
        <w:t xml:space="preserve">5. Discussion</w:t>
      </w:r>
    </w:p>
    <w:p>
      <w:pPr>
        <w:pStyle w:val="FirstParagraph"/>
      </w:pPr>
      <w:r>
        <w:t xml:space="preserve">&gt; The findings highlight the critical role of a Dietitian in addressing public health challenges in Sri Lanka Colombo. Urbanization has led to a disconnection from traditional healthy eating patterns often characterized by home-cooked meals using fresh ingredients instead processed convenience foods. The Dietitian serves as an educator and advocate helping patients navigate this complex food environment.</w:t>
      </w:r>
    </w:p>
    <w:p>
      <w:pPr>
        <w:pStyle w:val="BodyText"/>
      </w:pPr>
      <w:r>
        <w:t xml:space="preserve">&gt; Furthermore the Lab Report demonstrates that interventions are more effective when they are culturally relevant. Forcing Western-style diets on Sri Lankan patients often leads to non-compliance due to lack of familiarity or availability. By adapting recommendations to local tastes and ingredient accessibility, adherence rates improved significantly over the three-month follow-up period.</w:t>
      </w:r>
    </w:p>
    <w:p>
      <w:pPr>
        <w:pStyle w:val="BodyText"/>
      </w:pPr>
      <w:r>
        <w:t xml:space="preserve">&gt; Socioeconomic factors also play a role in Sri Lanka Colombo's food security. While fresh produce can be expensive, many traditional plant-based proteins such as lentils beans and seasonal vegetables remain affordable. The Dietitian’s strategy prioritized these low-cost high-nutrient options ensuring that the dietary plan was sustainable for patients across different income levels.</w:t>
      </w:r>
    </w:p>
    <w:bookmarkEnd w:id="29"/>
    <w:bookmarkStart w:id="30" w:name="conclusion"/>
    <w:p>
      <w:pPr>
        <w:pStyle w:val="Heading3"/>
      </w:pPr>
      <w:r>
        <w:t xml:space="preserve">6. Conclusion</w:t>
      </w:r>
    </w:p>
    <w:p>
      <w:pPr>
        <w:pStyle w:val="FirstParagraph"/>
      </w:pPr>
      <w:r>
        <w:t xml:space="preserve">&gt; This Lab Report underscores the importance of specialized nutritional care in combating lifestyle diseases in Sri Lanka Colombo. The evidence suggests that targeted interventions led by a qualified Dietitian can effectively reduce risk factors associated with metabolic syndrome when tailored to the local cultural and economic context.</w:t>
      </w:r>
    </w:p>
    <w:p>
      <w:pPr>
        <w:pStyle w:val="BodyText"/>
      </w:pPr>
      <w:r>
        <w:t xml:space="preserve">&gt; Future research should focus on larger sample sizes and long-term outcomes to further validate these findings. Additionally there is a need for policy-level changes in Sri Lanka Colombo such as stricter regulations on sugar content in processed foods and better labeling laws to support individuals in making healthier choices.</w:t>
      </w:r>
    </w:p>
    <w:bookmarkEnd w:id="30"/>
    <w:bookmarkStart w:id="31" w:name="recommendations"/>
    <w:p>
      <w:pPr>
        <w:pStyle w:val="Heading3"/>
      </w:pPr>
      <w:r>
        <w:t xml:space="preserve">7. Recommendations</w:t>
      </w:r>
    </w:p>
    <w:p>
      <w:pPr>
        <w:pStyle w:val="FirstParagraph"/>
      </w:pPr>
      <w:r>
        <w:t xml:space="preserve">&gt; 1. Healthcare providers in Sri Lanka Colombo should integrate routine nutritional screening into primary care visits.</w:t>
      </w:r>
      <w:r>
        <w:br/>
      </w:r>
      <w:r>
        <w:t xml:space="preserve">&gt; 2. Dietitians should collaborate with community leaders and schools to promote nutritional awareness from a young age.</w:t>
      </w:r>
      <w:r>
        <w:br/>
      </w:r>
      <w:r>
        <w:t xml:space="preserve">&gt; 3. Governments and NGOs should support initiatives that make healthy traditional foods more accessible and affordable in urban areas.</w:t>
      </w:r>
    </w:p>
    <w:p>
      <w:pPr>
        <w:pStyle w:val="BodyText"/>
      </w:pPr>
      <w:r>
        <w:rPr>
          <w:bCs/>
          <w:b/>
        </w:rPr>
        <w:t xml:space="preserve">Prepared by:</w:t>
      </w:r>
      <w:r>
        <w:br/>
      </w:r>
      <w:r>
        <w:t xml:space="preserve">Clinical Nutrition Team</w:t>
      </w:r>
      <w:r>
        <w:br/>
      </w:r>
      <w:r>
        <w:t xml:space="preserve">Sri Lanka Colombo Health Initiative</w:t>
      </w:r>
      <w:r>
        <w:br/>
      </w:r>
      <w:r>
        <w:br/>
      </w:r>
      <w:r>
        <w:rPr>
          <w:iCs/>
          <w:i/>
        </w:rPr>
        <w:t xml:space="preserve">Note: This document is for educational and reference purposes only. Individual medical advice should always be sought from a qualified healthcare professional.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Dietitian Lab Report: Nutritional Analysis in Sri Lanka Colombo</dc:title>
  <dc:creator/>
  <dc:language>en</dc:language>
  <cp:keywords/>
  <dcterms:created xsi:type="dcterms:W3CDTF">2026-07-29T16:38:33Z</dcterms:created>
  <dcterms:modified xsi:type="dcterms:W3CDTF">2026-07-29T16:38:33Z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