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Intervention</w:t>
      </w:r>
      <w:r>
        <w:t xml:space="preserve"> </w:t>
      </w:r>
      <w:r>
        <w:t xml:space="preserve">Strategies</w:t>
      </w:r>
      <w:r>
        <w:t xml:space="preserve"> </w:t>
      </w:r>
      <w:r>
        <w:t xml:space="preserve">for</w:t>
      </w:r>
      <w:r>
        <w:t xml:space="preserve"> </w:t>
      </w:r>
      <w:r>
        <w:t xml:space="preserve">Dietitian</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0" w:name="X1f37265483c9525d79260b596b2e0529ae9142d"/>
    <w:p>
      <w:pPr>
        <w:pStyle w:val="Heading1"/>
      </w:pPr>
      <w:r>
        <w:t xml:space="preserve">Clinical Lab Report: Nutritional Assessment and Intervention Strategies</w:t>
      </w:r>
      <w:r>
        <w:br/>
      </w:r>
      <w:r>
        <w:t xml:space="preserve">For Dietitian Practice in Thailand Bangkok</w:t>
      </w:r>
    </w:p>
    <w:p>
      <w:pPr>
        <w:pStyle w:val="FirstParagraph"/>
      </w:pPr>
      <w:r>
        <w:rPr>
          <w:bCs/>
          <w:b/>
        </w:rPr>
        <w:t xml:space="preserve">Date:</w:t>
      </w:r>
      <w:r>
        <w:t xml:space="preserve"> October 24, 2023</w:t>
      </w:r>
      <w:r>
        <w:br/>
      </w:r>
      <w:r>
        <w:br/>
      </w:r>
    </w:p>
    <w:bookmarkEnd w:id="20"/>
    <w:bookmarkStart w:id="21" w:name="executive-summary"/>
    <w:p>
      <w:pPr>
        <w:pStyle w:val="Heading1"/>
      </w:pPr>
      <w:r>
        <w:t xml:space="preserve">1.0 Executive Summary</w:t>
      </w:r>
    </w:p>
    <w:p>
      <w:pPr>
        <w:pStyle w:val="FirstParagraph"/>
      </w:pPr>
      <w:r>
        <w:t xml:space="preserve">This Lab Report serves as a comprehensive analytical document designed for the professional reference of Dietitian practitioners operating within the specific geographical and cultural context of Thailand Bangkok. The primary objective of this report is to outline evidence-based nutritional protocols, address prevalent metabolic health challenges unique to the region, and provide a framework for effective dietary interventions. As Thailand Bangkok represents one of Southeast Asia's most dynamic metropolitan hubs, the intersection of rapid urbanization, dietary globalization with traditional Thai culinary practices creates a complex landscape for nutritional science. This document aims to equip Dietitian professionals with the necessary data-driven insights to navigate these challenges effectively.</w:t>
      </w:r>
    </w:p>
    <w:bookmarkEnd w:id="21"/>
    <w:bookmarkStart w:id="23" w:name="introduction-and-background"/>
    <w:p>
      <w:pPr>
        <w:pStyle w:val="Heading1"/>
      </w:pPr>
      <w:r>
        <w:t xml:space="preserve">2.0 Introduction and Background</w:t>
      </w:r>
    </w:p>
    <w:p>
      <w:pPr>
        <w:pStyle w:val="FirstParagraph"/>
      </w:pPr>
      <w:r>
        <w:t xml:space="preserve">The role of a Dietitian has evolved significantly in recent years, particularly in developing urban centers like Thailand Bangkok. Historically viewed merely as prescribers of meal plans, modern Dietitians are now integral members of multidisciplinary healthcare teams addressing chronic disease management. In Thailand Bangkok, the epidemiological transition is evident; there is a simultaneous burden of undernutrition and a rapidly rising prevalence of non-communicable diseases (NCDs). The Lab Report seeks to document these shifts and propose standardized methodologies for assessment.</w:t>
      </w:r>
    </w:p>
    <w:bookmarkStart w:id="22" w:name="geographical-context-thailand-bangkok"/>
    <w:p>
      <w:pPr>
        <w:pStyle w:val="Heading3"/>
      </w:pPr>
      <w:r>
        <w:t xml:space="preserve">2.1 Geographical Context: Thailand Bangkok</w:t>
      </w:r>
    </w:p>
    <w:p>
      <w:pPr>
        <w:pStyle w:val="FirstParagraph"/>
      </w:pPr>
      <w:r>
        <w:t xml:space="preserve">Thailand Bangkok is characterized by its dense population, high traffic congestion leading to sedentary lifestyles, and a food environment that is saturated with both traditional street food vendors and international fast-food chains. The climate of Thailand Bangkok is tropical, which influences metabolic rates and hydration needs differently than temperate climates. Furthermore, the cultural importance of communal eating in Thailand Bangkok requires Dietitians to consider social dynamics when designing individualized nutrition plans.</w:t>
      </w:r>
    </w:p>
    <w:bookmarkEnd w:id="22"/>
    <w:bookmarkEnd w:id="23"/>
    <w:bookmarkStart w:id="27" w:name="Xb142efeaa3bc84478200af7b10227f09973245a"/>
    <w:p>
      <w:pPr>
        <w:pStyle w:val="Heading1"/>
      </w:pPr>
      <w:r>
        <w:t xml:space="preserve">3.0 Methodology: Nutritional Assessment Framework</w:t>
      </w:r>
    </w:p>
    <w:p>
      <w:pPr>
        <w:pStyle w:val="FirstParagraph"/>
      </w:pPr>
      <w:r>
        <w:t xml:space="preserve">To ensure consistency and efficacy, this Lab Report outlines a standardized assessment protocol for Dietitian practitioners. This methodology incorporates anthropometric measurements, biochemical analysis, and dietary history interviews tailored to the local context of Thailand Bangkok.</w:t>
      </w:r>
    </w:p>
    <w:bookmarkStart w:id="24" w:name="anthropometric-measurements"/>
    <w:p>
      <w:pPr>
        <w:pStyle w:val="Heading3"/>
      </w:pPr>
      <w:r>
        <w:t xml:space="preserve">3.1 Anthropometric Measurements</w:t>
      </w:r>
    </w:p>
    <w:p>
      <w:pPr>
        <w:pStyle w:val="FirstParagraph"/>
      </w:pPr>
      <w:r>
        <w:t xml:space="preserve">In Thailand Bangkok, Body Mass Index (BMI) cutoffs may need adjustment due to Asian-specific phenotypes where higher body fat percentages are observed at lower BMI thresholds compared to Caucasian populations. The Lab Report recommends using the WHO Asian-specific BMI cutoffs: overweight is defined as a BMI of 23–27.4 kg/m², and obesity is defined as a BMI ≥ 27.5 kg/m². Waist circumference measurements are also critical in Thailand Bangkok due to the high prevalence of central obesity among urban residents.</w:t>
      </w:r>
    </w:p>
    <w:bookmarkEnd w:id="24"/>
    <w:bookmarkStart w:id="25" w:name="biochemical-analysis"/>
    <w:p>
      <w:pPr>
        <w:pStyle w:val="Heading3"/>
      </w:pPr>
      <w:r>
        <w:t xml:space="preserve">3.2 Biochemical Analysis</w:t>
      </w:r>
    </w:p>
    <w:p>
      <w:pPr>
        <w:pStyle w:val="FirstParagraph"/>
      </w:pPr>
      <w:r>
        <w:t xml:space="preserve">Blood biomarkers such as fasting glucose, HbA1c, lipid profiles, and liver enzymes are essential indicators of metabolic health. In Thailand Bangkok, the incidence of Type 2 Diabetes Mellitus has reached epidemic proportions. Therefore, regular monitoring of these biochemical markers is a cornerstone of the Dietitian's workflow in this region.</w:t>
      </w:r>
    </w:p>
    <w:bookmarkEnd w:id="25"/>
    <w:bookmarkStart w:id="26" w:name="dietary-history-and-cultural-adaptation"/>
    <w:p>
      <w:pPr>
        <w:pStyle w:val="Heading3"/>
      </w:pPr>
      <w:r>
        <w:t xml:space="preserve">3.3 Dietary History and Cultural Adaptation</w:t>
      </w:r>
    </w:p>
    <w:p>
      <w:pPr>
        <w:pStyle w:val="FirstParagraph"/>
      </w:pPr>
      <w:r>
        <w:t xml:space="preserve">A thorough dietary history must account for the unique food components prevalent in Thailand Bangkok. This includes an assessment of carbohydrate quality, specifically the type of rice consumed (sticky vs. jasmine) and frequency of sugary beverages like Thai tea or bubble tea, which are ubiquitous in Thailand Bangkok culture. The Dietitian must assess not just nutrient intake but also eating behaviors influenced by social norms specific to Thailand Bangkok.</w:t>
      </w:r>
    </w:p>
    <w:bookmarkEnd w:id="26"/>
    <w:bookmarkEnd w:id="27"/>
    <w:bookmarkStart w:id="28" w:name="Xaeb0219132425d14ff6e02c5818260044937be0"/>
    <w:p>
      <w:pPr>
        <w:pStyle w:val="Heading1"/>
      </w:pPr>
      <w:r>
        <w:t xml:space="preserve">4.0 Results: Prevalent Health Challenges in the Region</w:t>
      </w:r>
    </w:p>
    <w:p>
      <w:pPr>
        <w:pStyle w:val="FirstParagraph"/>
      </w:pPr>
      <w:r>
        <w:t xml:space="preserve">The data analyzed for this Lab Report highlights three primary health challenges facing clients in Thailand Bangkok:</w:t>
      </w:r>
    </w:p>
    <w:p>
      <w:pPr>
        <w:numPr>
          <w:ilvl w:val="0"/>
          <w:numId w:val="1001"/>
        </w:numPr>
        <w:pStyle w:val="Compact"/>
      </w:pPr>
      <w:r>
        <w:rPr>
          <w:bCs/>
          <w:b/>
        </w:rPr>
        <w:t xml:space="preserve">Hypertension and Sodium Intake:</w:t>
      </w:r>
      <w:r>
        <w:t xml:space="preserve"> </w:t>
      </w:r>
      <w:r>
        <w:t xml:space="preserve">Traditional Thai cuisine, while often perceived as healthy due to its vegetable content, can be high in sodium due to the use of fish sauce, shrimp paste, and soy sauce. In Thailand Bangkok's processed food sector, this sodium load is significantly higher.</w:t>
      </w:r>
    </w:p>
    <w:p>
      <w:pPr>
        <w:numPr>
          <w:ilvl w:val="0"/>
          <w:numId w:val="1001"/>
        </w:numPr>
        <w:pStyle w:val="Compact"/>
      </w:pPr>
      <w:r>
        <w:rPr>
          <w:bCs/>
          <w:b/>
        </w:rPr>
        <w:t xml:space="preserve">Type 2 Diabetes Mellitus:</w:t>
      </w:r>
      <w:r>
        <w:t xml:space="preserve"> </w:t>
      </w:r>
      <w:r>
        <w:t xml:space="preserve">The consumption of refined carbohydrates and added sugars remains a critical risk factor. The Lab Report indicates that urban dwellers in Thailand Bangkok have significantly higher glycemic loads compared to rural populations.</w:t>
      </w:r>
    </w:p>
    <w:p>
      <w:pPr>
        <w:numPr>
          <w:ilvl w:val="0"/>
          <w:numId w:val="1001"/>
        </w:numPr>
        <w:pStyle w:val="Compact"/>
      </w:pPr>
      <w:r>
        <w:rPr>
          <w:bCs/>
          <w:b/>
        </w:rPr>
        <w:t xml:space="preserve">Lipid Disorders:</w:t>
      </w:r>
      <w:r>
        <w:t xml:space="preserve"> </w:t>
      </w:r>
      <w:r>
        <w:t xml:space="preserve">Increased intake of saturated fats from deep-fried street foods common in Thailand Bangkok contributes to dyslipidemia, further exacerbating cardiovascular risks.</w:t>
      </w:r>
    </w:p>
    <w:bookmarkEnd w:id="28"/>
    <w:bookmarkStart w:id="32" w:name="X13d3196de207087343119856bfd051b14e61e2a"/>
    <w:p>
      <w:pPr>
        <w:pStyle w:val="Heading1"/>
      </w:pPr>
      <w:r>
        <w:t xml:space="preserve">5.0 Discussion: Intervention Strategies for Dietitian</w:t>
      </w:r>
    </w:p>
    <w:p>
      <w:pPr>
        <w:pStyle w:val="FirstParagraph"/>
      </w:pPr>
      <w:r>
        <w:t xml:space="preserve">The Lab Report posits that effective intervention by a Dietitian in Thailand Bangkok requires a culturally competent approach. Prescriptive diets that ignore local food habits are likely to fail due to lack of adherence.</w:t>
      </w:r>
    </w:p>
    <w:bookmarkStart w:id="29" w:name="modification-of-traditional-thai-cuisine"/>
    <w:p>
      <w:pPr>
        <w:pStyle w:val="Heading3"/>
      </w:pPr>
      <w:r>
        <w:t xml:space="preserve">5.1 Modification of Traditional Thai Cuisine</w:t>
      </w:r>
    </w:p>
    <w:p>
      <w:pPr>
        <w:pStyle w:val="FirstParagraph"/>
      </w:pPr>
      <w:r>
        <w:t xml:space="preserve">Dietitians should educate clients on how to modify dishes popular in Thailand Bangkok without sacrificing flavor. For instance, reducing sugar in sweet sauces or substituting coconut milk with low-fat alternatives where appropriate. The concept of "less is more" regarding salt and sugar application is crucial for the Thai palate which often favors strong flavors.</w:t>
      </w:r>
    </w:p>
    <w:bookmarkEnd w:id="29"/>
    <w:bookmarkStart w:id="30" w:name="portion-control-and-meal-timing"/>
    <w:p>
      <w:pPr>
        <w:pStyle w:val="Heading3"/>
      </w:pPr>
      <w:r>
        <w:t xml:space="preserve">5.2 Portion Control and Meal Timing</w:t>
      </w:r>
    </w:p>
    <w:p>
      <w:pPr>
        <w:pStyle w:val="FirstParagraph"/>
      </w:pPr>
      <w:r>
        <w:t xml:space="preserve">In Thailand Bangkok, snacking culture is prevalent. Dietitians must address not only meal composition but also timing. Intermittent fasting protocols may be introduced cautiously, considering the work schedules in Thailand Bangkok's corporate sector.</w:t>
      </w:r>
    </w:p>
    <w:bookmarkEnd w:id="30"/>
    <w:bookmarkStart w:id="31" w:name="psychological-aspects-of-eating"/>
    <w:p>
      <w:pPr>
        <w:pStyle w:val="Heading3"/>
      </w:pPr>
      <w:r>
        <w:t xml:space="preserve">5.3 Psychological Aspects of Eating</w:t>
      </w:r>
    </w:p>
    <w:p>
      <w:pPr>
        <w:pStyle w:val="FirstParagraph"/>
      </w:pPr>
      <w:r>
        <w:t xml:space="preserve">The Lab Report emphasizes that emotional eating is linked to stress, which is high in Thailand Bangkok's competitive environment. Dietitian interventions must include behavioral counseling alongside nutritional guidance.</w:t>
      </w:r>
    </w:p>
    <w:bookmarkEnd w:id="31"/>
    <w:bookmarkEnd w:id="32"/>
    <w:bookmarkStart w:id="33" w:name="conclusion"/>
    <w:p>
      <w:pPr>
        <w:pStyle w:val="Heading1"/>
      </w:pPr>
      <w:r>
        <w:t xml:space="preserve">6.0 Conclusion</w:t>
      </w:r>
    </w:p>
    <w:p>
      <w:pPr>
        <w:pStyle w:val="FirstParagraph"/>
      </w:pPr>
      <w:r>
        <w:t xml:space="preserve">This Lab Report concludes that the practice of a Dietitian in Thailand Bangkok requires a nuanced understanding of both biomedical science and local cultural nuances. The rising tide of NCDs in this vibrant city necessitates proactive, evidence-based nutritional strategies. By adopting the assessment frameworks and intervention techniques outlined herein, Dietitian professionals can significantly improve health outcomes for their patients. The integration of scientific rigor with cultural sensitivity is the key to success in this unique geographical setting.</w:t>
      </w:r>
    </w:p>
    <w:bookmarkEnd w:id="33"/>
    <w:bookmarkStart w:id="34" w:name="recommendations"/>
    <w:p>
      <w:pPr>
        <w:pStyle w:val="Heading1"/>
      </w:pPr>
      <w:r>
        <w:t xml:space="preserve">7.0 Recommendations</w:t>
      </w:r>
    </w:p>
    <w:p>
      <w:pPr>
        <w:pStyle w:val="FirstParagraph"/>
      </w:pPr>
      <w:r>
        <w:t xml:space="preserve">Based on the findings presented in this Lab Report, it is recommended that:</w:t>
      </w:r>
    </w:p>
    <w:p>
      <w:pPr>
        <w:numPr>
          <w:ilvl w:val="0"/>
          <w:numId w:val="1002"/>
        </w:numPr>
        <w:pStyle w:val="Compact"/>
      </w:pPr>
      <w:r>
        <w:t xml:space="preserve">All Dietitian practitioners operating in Thailand Bangkok undergo continuous education regarding local nutritional epidemiology.</w:t>
      </w:r>
    </w:p>
    <w:p>
      <w:pPr>
        <w:numPr>
          <w:ilvl w:val="0"/>
          <w:numId w:val="1002"/>
        </w:numPr>
        <w:pStyle w:val="Compact"/>
      </w:pPr>
      <w:r>
        <w:t xml:space="preserve">Nutritional labels for foods sold in Thailand Bangkok be standardized to help Dietitians guide clients more effectively.</w:t>
      </w:r>
    </w:p>
    <w:p>
      <w:pPr>
        <w:numPr>
          <w:ilvl w:val="0"/>
          <w:numId w:val="1002"/>
        </w:numPr>
        <w:pStyle w:val="Compact"/>
      </w:pPr>
      <w:r>
        <w:t xml:space="preserve">Collaboration between healthcare providers and community leaders in Thailand Bangkok to promote healthy eating initiatives is strengthened.</w:t>
      </w:r>
    </w:p>
    <w:p>
      <w:pPr>
        <w:pStyle w:val="FirstParagraph"/>
      </w:pPr>
      <w:r>
        <w:rPr>
          <w:iCs/>
          <w:i/>
        </w:rPr>
        <w:t xml:space="preserve">This document was generated for internal clinical reference purposes. It reflects current best practices for Dietitian work in the specific context of Thailand Bangkok as of the date indicated.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Nutritional Assessment and Intervention Strategies for Dietitian Practice in Thailand Bangkok</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