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Clinical</w:t>
      </w:r>
      <w:r>
        <w:t xml:space="preserve"> </w:t>
      </w:r>
      <w:r>
        <w:t xml:space="preserve">and</w:t>
      </w:r>
      <w:r>
        <w:t xml:space="preserve"> </w:t>
      </w:r>
      <w:r>
        <w:t xml:space="preserve">Community</w:t>
      </w:r>
      <w:r>
        <w:t xml:space="preserve"> </w:t>
      </w:r>
      <w:r>
        <w:t xml:space="preserve">Impact</w:t>
      </w:r>
      <w:r>
        <w:t xml:space="preserve"> </w:t>
      </w:r>
      <w:r>
        <w:t xml:space="preserve">of</w:t>
      </w:r>
      <w:r>
        <w:t xml:space="preserve"> </w:t>
      </w:r>
      <w:r>
        <w:t xml:space="preserve">Dietitian</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X4304f25741dbf7c31596f99b5a408e52f0d429a"/>
    <w:p>
      <w:pPr>
        <w:pStyle w:val="Heading1"/>
      </w:pPr>
      <w:r>
        <w:t xml:space="preserve">Clinical and Community Impact Assessment of Dietitian Services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New York City Department of Health and Mental Hygiene Research Division</w:t>
      </w:r>
      <w:r>
        <w:br/>
      </w:r>
      <w:r>
        <w:rPr>
          <w:bCs/>
          <w:b/>
        </w:rPr>
        <w:t xml:space="preserve">Subject:</w:t>
      </w:r>
      <w:r>
        <w:t xml:space="preserve">Evaluating the efficacy of Registered Dietitian interventions in diverse urban populations within United States New York City</w:t>
      </w:r>
    </w:p>
    <w:bookmarkStart w:id="20" w:name="executive-summary"/>
    <w:p>
      <w:pPr>
        <w:pStyle w:val="Heading2"/>
      </w:pPr>
      <w:r>
        <w:t xml:space="preserve">1. Executive Summary</w:t>
      </w:r>
    </w:p>
    <w:p>
      <w:pPr>
        <w:pStyle w:val="FirstParagraph"/>
      </w:pPr>
      <w:r>
        <w:t xml:space="preserve">This Lab Report aims to critically evaluate the role, impact, and operational challenges faced by a certified</w:t>
      </w:r>
      <w:r>
        <w:t xml:space="preserve"> </w:t>
      </w:r>
      <w:r>
        <w:rPr>
          <w:bCs/>
          <w:b/>
        </w:rPr>
        <w:t xml:space="preserve">Dietitian</w:t>
      </w:r>
      <w:r>
        <w:t xml:space="preserve"> </w:t>
      </w:r>
      <w:r>
        <w:t xml:space="preserve">operating within the unique demographic and healthcare landscape of United States New York City. As one of the most densely populated metropolitan areas in the world, United States New York City presents a complex array of nutritional challenges ranging from food deserts to high rates of lifestyle-related chronic diseases. This report details a simulated clinical audit and community outreach analysis, demonstrating how specialized dietary intervention strategies can mitigate public health risks in this specific geographic region.</w:t>
      </w:r>
    </w:p>
    <w:bookmarkEnd w:id="20"/>
    <w:bookmarkStart w:id="21" w:name="introduction-and-background"/>
    <w:p>
      <w:pPr>
        <w:pStyle w:val="Heading2"/>
      </w:pPr>
      <w:r>
        <w:t xml:space="preserve">2. Introduction and Background</w:t>
      </w:r>
    </w:p>
    <w:p>
      <w:pPr>
        <w:pStyle w:val="FirstParagraph"/>
      </w:pPr>
      <w:r>
        <w:t xml:space="preserve">The role of a professional</w:t>
      </w:r>
      <w:r>
        <w:t xml:space="preserve"> </w:t>
      </w:r>
      <w:r>
        <w:rPr>
          <w:bCs/>
          <w:b/>
        </w:rPr>
        <w:t xml:space="preserve">Dietitian</w:t>
      </w:r>
    </w:p>
    <w:p>
      <w:pPr>
        <w:pStyle w:val="BodyText"/>
      </w:pPr>
      <w:r>
        <w:t xml:space="preserve">Historically, New York has implemented various policies to combat obesity and diabetes, such as menu labeling laws in fast-food establishments. However, the implementation of these policies requires robust oversight by trained nutrition professionals. This report serves as a comprehensive analysis of how a</w:t>
      </w:r>
      <w:r>
        <w:t xml:space="preserve"> </w:t>
      </w:r>
      <w:r>
        <w:rPr>
          <w:bCs/>
          <w:b/>
        </w:rPr>
        <w:t xml:space="preserve">Dietitian</w:t>
      </w:r>
      <w:r>
        <w:t xml:space="preserve"> </w:t>
      </w:r>
      <w:r>
        <w:t xml:space="preserve">navigates the regulatory framework of United States federal health guidelines while addressing the hyper-local needs of neighborhoods across New York City.</w:t>
      </w:r>
    </w:p>
    <w:bookmarkEnd w:id="21"/>
    <w:bookmarkStart w:id="24" w:name="methodology-the-urban-nutritional-audit"/>
    <w:p>
      <w:pPr>
        <w:pStyle w:val="Heading2"/>
      </w:pPr>
      <w:r>
        <w:t xml:space="preserve">3. Methodology: The Urban Nutritional Audit</w:t>
      </w:r>
    </w:p>
    <w:p>
      <w:pPr>
        <w:pStyle w:val="FirstParagraph"/>
      </w:pPr>
      <w:r>
        <w:t xml:space="preserve">To assess the effectiveness of current dietary interventions, we conducted a multi-phase study involving both clinical settings and community centers. The primary investigator was a Registered Dietitian Nutritionist (RDN) specializing in urban health.</w:t>
      </w:r>
    </w:p>
    <w:bookmarkStart w:id="22" w:name="study-population"/>
    <w:p>
      <w:pPr>
        <w:pStyle w:val="Heading3"/>
      </w:pPr>
      <w:r>
        <w:t xml:space="preserve">3.1 Study Population</w:t>
      </w:r>
    </w:p>
    <w:p>
      <w:pPr>
        <w:numPr>
          <w:ilvl w:val="0"/>
          <w:numId w:val="1001"/>
        </w:numPr>
        <w:pStyle w:val="Compact"/>
      </w:pPr>
      <w:r>
        <w:rPr>
          <w:bCs/>
          <w:b/>
        </w:rPr>
        <w:t xml:space="preserve">Cohort A:</w:t>
      </w:r>
      <w:r>
        <w:t xml:space="preserve"> </w:t>
      </w:r>
      <w:r>
        <w:t xml:space="preserve">500 patients diagnosed with Type 2 Diabetes attending clinics in Manhattan and Brooklyn, United States New York City.</w:t>
      </w:r>
    </w:p>
    <w:p>
      <w:pPr>
        <w:numPr>
          <w:ilvl w:val="0"/>
          <w:numId w:val="1001"/>
        </w:numPr>
        <w:pStyle w:val="Compact"/>
      </w:pPr>
      <w:r>
        <w:rPr>
          <w:bCs/>
          <w:b/>
        </w:rPr>
        <w:t xml:space="preserve">Cohort B:</w:t>
      </w:r>
      <w:r>
        <w:t xml:space="preserve"> </w:t>
      </w:r>
      <w:r>
        <w:t xml:space="preserve">200 school-aged children from Title I schools in the Bronx and Queens, United States New York City.</w:t>
      </w:r>
    </w:p>
    <w:bookmarkEnd w:id="22"/>
    <w:bookmarkStart w:id="23" w:name="data-collection-tools"/>
    <w:p>
      <w:pPr>
        <w:pStyle w:val="Heading3"/>
      </w:pPr>
      <w:r>
        <w:t xml:space="preserve">3.2 Data Collection Tools</w:t>
      </w:r>
    </w:p>
    <w:p>
      <w:pPr>
        <w:pStyle w:val="FirstParagraph"/>
      </w:pPr>
      <w:r>
        <w:t xml:space="preserve">Data was collected using standardized Food Frequency Questionnaires (FFQs) and electronic health records (EHR) to track hemoglobin A1c levels. The</w:t>
      </w:r>
      <w:r>
        <w:t xml:space="preserve"> </w:t>
      </w:r>
      <w:r>
        <w:rPr>
          <w:bCs/>
          <w:b/>
        </w:rPr>
        <w:t xml:space="preserve">Dietitian</w:t>
      </w:r>
      <w:r>
        <w:t xml:space="preserve"> </w:t>
      </w:r>
      <w:r>
        <w:t xml:space="preserve">conducted semi-structured interviews to assess food security status, a critical variable in United States New York City due to the high cost of living.</w:t>
      </w:r>
    </w:p>
    <w:bookmarkEnd w:id="23"/>
    <w:bookmarkEnd w:id="24"/>
    <w:bookmarkStart w:id="25" w:name="results-and-observations"/>
    <w:p>
      <w:pPr>
        <w:pStyle w:val="Heading2"/>
      </w:pPr>
      <w:r>
        <w:t xml:space="preserve">4. Results and Observations</w:t>
      </w:r>
    </w:p>
    <w:p>
      <w:pPr>
        <w:pStyle w:val="FirstParagraph"/>
      </w:pPr>
      <w:r>
        <w:t xml:space="preserve">The analysis revealed significant correlations between socioeconomic status, access to fresh produce, and clinical outcomes managed by a professional</w:t>
      </w:r>
      <w:r>
        <w:t xml:space="preserve"> </w:t>
      </w:r>
      <w:r>
        <w:rPr>
          <w:bCs/>
          <w:b/>
        </w:rPr>
        <w:t xml:space="preserve">Dietitian</w:t>
      </w:r>
      <w:r>
        <w:t xml:space="preserve">.</w:t>
      </w:r>
    </w:p>
    <w:p>
      <w:pPr>
        <w:pStyle w:val="BodyText"/>
      </w:pPr>
      <w:r>
        <w:t xml:space="preserve">Metric</w:t>
      </w:r>
    </w:p>
    <w:bookmarkEnd w:id="25"/>
    <w:p>
      <w:pPr>
        <w:pStyle w:val="BodyText"/>
      </w:pPr>
      <w:r>
        <w:t xml:space="preserve">Prior to Dietitian Intervention</w:t>
      </w:r>
    </w:p>
    <w:p>
      <w:pPr>
        <w:pStyle w:val="BodyText"/>
      </w:pPr>
      <w:r>
        <w:t xml:space="preserve">Six Months Post-Intervention</w:t>
      </w:r>
    </w:p>
    <w:p>
      <w:pPr>
        <w:pStyle w:val="BodyText"/>
      </w:pPr>
      <w:r>
        <w:t xml:space="preserve">Avg. A1c Level (Diabetes Cohort)</w:t>
      </w:r>
    </w:p>
    <w:p>
      <w:pPr>
        <w:pStyle w:val="BodyText"/>
      </w:pPr>
      <w:r>
        <w:t xml:space="preserve">7.8%</w:t>
      </w:r>
    </w:p>
    <w:p>
      <w:pPr>
        <w:pStyle w:val="BodyText"/>
      </w:pPr>
      <w:r>
        <w:t xml:space="preserve">/</w:t>
      </w:r>
    </w:p>
    <w:p>
      <w:pPr>
        <w:pStyle w:val="BodyText"/>
      </w:pPr>
      <w:r>
        <w:t xml:space="preserve">Fresh Produce Consumption (Children)</w:t>
      </w:r>
    </w:p>
    <w:p>
      <w:pPr>
        <w:pStyle w:val="BodyText"/>
      </w:pPr>
      <w:r>
        <w:t xml:space="preserve">/</w:t>
      </w:r>
    </w:p>
    <w:p>
      <w:pPr>
        <w:pStyle w:val="BodyText"/>
      </w:pPr>
      <w:r>
        <w:t xml:space="preserve">/Low/Medium/Low/High&lt; t r &gt;FreshProduceConsumption(Children)/40%/75 %/&lt; /td &gt;/ table &gt;</w:t>
      </w:r>
    </w:p>
    <w:p>
      <w:pPr>
        <w:pStyle w:val="BodyText"/>
      </w:pPr>
      <w:r>
        <w:t xml:space="preserve">Notably, the presence of a dedicated</w:t>
      </w:r>
      <w:r>
        <w:t xml:space="preserve"> </w:t>
      </w:r>
      <w:r>
        <w:rPr>
          <w:bCs/>
          <w:b/>
        </w:rPr>
        <w:t xml:space="preserve">Dietitian</w:t>
      </w:r>
      <w:r>
        <w:t xml:space="preserve"> </w:t>
      </w:r>
      <w:r>
        <w:t xml:space="preserve">in the clinical workflow led to a 12% increase in patient adherence to dietary plans. However, data from United States New York City revealed that patients residing in designated "food deserts" struggled more with implementation due to limited availability of affordable healthy options.</w:t>
      </w:r>
    </w:p>
    <w:bookmarkStart w:id="28" w:name="Xef72fe3d9a247cc27a866779b543be2570a709d"/>
    <w:p>
      <w:pPr>
        <w:pStyle w:val="Heading2"/>
      </w:pPr>
      <w:r>
        <w:t xml:space="preserve">5. Discussion: The United States New York City Context</w:t>
      </w:r>
    </w:p>
    <w:p>
      <w:pPr>
        <w:pStyle w:val="FirstParagraph"/>
      </w:pPr>
      <w:r>
        <w:t xml:space="preserve">The findings underscore the critical necessity of tailoring dietary advice to the specific environmental constraints of United States New York City. A generic approach used by a</w:t>
      </w:r>
      <w:r>
        <w:t xml:space="preserve"> </w:t>
      </w:r>
      <w:r>
        <w:rPr>
          <w:bCs/>
          <w:b/>
        </w:rPr>
        <w:t xml:space="preserve">Dietitian</w:t>
      </w:r>
      <w:r>
        <w:t xml:space="preserve"> </w:t>
      </w:r>
      <w:r>
        <w:t xml:space="preserve">in rural America may fail in an urban center like NYC due to differences in food infrastructure.</w:t>
      </w:r>
    </w:p>
    <w:bookmarkStart w:id="26" w:name="economic-barriers"/>
    <w:p>
      <w:pPr>
        <w:pStyle w:val="Heading3"/>
      </w:pPr>
      <w:r>
        <w:t xml:space="preserve">5.1 Economic Barriers</w:t>
      </w:r>
    </w:p>
    <w:p>
      <w:pPr>
        <w:pStyle w:val="FirstParagraph"/>
      </w:pPr>
      <w:r>
        <w:t xml:space="preserve">In United States New York City, the cost of living is among the highest globally. A</w:t>
      </w:r>
      <w:r>
        <w:t xml:space="preserve"> </w:t>
      </w:r>
      <w:r>
        <w:rPr>
          <w:bCs/>
          <w:b/>
        </w:rPr>
        <w:t xml:space="preserve">Dietitian</w:t>
      </w:r>
      <w:r>
        <w:t xml:space="preserve"> </w:t>
      </w:r>
      <w:r>
        <w:t xml:space="preserve">must prioritize affordable protein sources and seasonal vegetables that are accessible via public transportation (subway/bus networks). The report indicates that patients who received meal kits sourced from local bodegas and community fridges showed better adherence than those given generic shopping lists for large supermarkets in distant boroughs.</w:t>
      </w:r>
    </w:p>
    <w:bookmarkEnd w:id="26"/>
    <w:bookmarkStart w:id="27" w:name="cultural-competency"/>
    <w:p>
      <w:pPr>
        <w:pStyle w:val="Heading3"/>
      </w:pPr>
      <w:r>
        <w:t xml:space="preserve">5.2 Cultural Competency</w:t>
      </w:r>
    </w:p>
    <w:p>
      <w:pPr>
        <w:pStyle w:val="FirstParagraph"/>
      </w:pPr>
      <w:r>
        <w:t xml:space="preserve">New York City is a global melting pot. A successful</w:t>
      </w:r>
      <w:r>
        <w:t xml:space="preserve"> </w:t>
      </w:r>
      <w:r>
        <w:rPr>
          <w:bCs/>
          <w:b/>
        </w:rPr>
        <w:t xml:space="preserve">Dietitian</w:t>
      </w:r>
      <w:r>
        <w:t xml:space="preserve"> </w:t>
      </w:r>
      <w:r>
        <w:t xml:space="preserve">must be culturally competent, understanding the dietary staples of diverse communities, including Caribbean, Latino, Asian American, and Jewish populations. The study found that when the</w:t>
      </w:r>
      <w:r>
        <w:t xml:space="preserve"> </w:t>
      </w:r>
      <w:r>
        <w:rPr>
          <w:bCs/>
          <w:b/>
        </w:rPr>
        <w:t xml:space="preserve">Dietitian</w:t>
      </w:r>
      <w:r>
        <w:t xml:space="preserve"> </w:t>
      </w:r>
      <w:r>
        <w:t xml:space="preserve">incorporated culturally familiar foods into medical nutrition therapy (MNT), patient satisfaction scores increased by 30%.</w:t>
      </w:r>
    </w:p>
    <w:bookmarkEnd w:id="27"/>
    <w:bookmarkEnd w:id="28"/>
    <w:bookmarkStart w:id="29" w:name="challenges-and-limitations"/>
    <w:p>
      <w:pPr>
        <w:pStyle w:val="Heading2"/>
      </w:pPr>
      <w:r>
        <w:t xml:space="preserve">6. Challenges and Limitations</w:t>
      </w:r>
    </w:p>
    <w:p>
      <w:pPr>
        <w:numPr>
          <w:ilvl w:val="0"/>
          <w:numId w:val="1002"/>
        </w:numPr>
        <w:pStyle w:val="Compact"/>
      </w:pPr>
      <w:r>
        <w:t xml:space="preserve">Healthcare Access Gaps: Despite the efforts of a skilled Dietitian, many residents in United States New York City lack primary care insurance, limiting their access to specialized nutritional counseling.</w:t>
      </w:r>
    </w:p>
    <w:bookmarkEnd w:id="29"/>
    <w:bookmarkStart w:id="30" w:name="recommendations"/>
    <w:p>
      <w:pPr>
        <w:pStyle w:val="Heading2"/>
      </w:pPr>
      <w:r>
        <w:t xml:space="preserve">7. Recommendations</w:t>
      </w:r>
    </w:p>
    <w:p>
      <w:pPr>
        <w:pStyle w:val="FirstParagraph"/>
      </w:pPr>
      <w:r>
        <w:t xml:space="preserve">Based on the data analyzed in this Lab Report, the following recommendations are proposed for healthcare policymakers and clinical administrators operating in United States New York City:</w:t>
      </w:r>
    </w:p>
    <w:p>
      <w:pPr>
        <w:pStyle w:val="FirstParagraph"/>
      </w:pPr>
      <w:r>
        <w:t xml:space="preserve">1./Mandate/Dietitian/Integration:/Ensure/every/community/clinic/in/New/York/City/hasa/full-time/Dietitian/on/staff/to/address/rising/diabetes/hypertension.rates.</w:t>
      </w:r>
    </w:p>
    <w:p>
      <w:pPr>
        <w:pStyle w:val="BodyText"/>
      </w:pPr>
      <w:r>
        <w:t xml:space="preserve">/Subsidized/Grocery/Prescriptions:/Expand/pilot/programs/in/NYC/that/allow/doctors/to/"prescribe"/produce/shopping/coupons,/effectively/partnering/Dietitians/with/local/grocers.</w:t>
      </w:r>
    </w:p>
    <w:p>
      <w:pPr>
        <w:pStyle w:val="BodyText"/>
      </w:pPr>
      <w:r>
        <w:t xml:space="preserve">/Cultural/Training:/Mandatory/trainingfor/Dietitians/on/the/dietary/literatures/of/NYC/specific/majorities./</w:t>
      </w:r>
    </w:p>
    <w:bookmarkEnd w:id="30"/>
    <w:bookmarkStart w:id="31" w:name="conclusion"/>
    <w:p>
      <w:pPr>
        <w:pStyle w:val="Heading2"/>
      </w:pPr>
      <w:r>
        <w:t xml:space="preserve">8. Conclusion</w:t>
      </w:r>
    </w:p>
    <w:p>
      <w:pPr>
        <w:pStyle w:val="FirstParagraph"/>
      </w:pPr>
      <w:r>
        <w:t xml:space="preserve">This Lab Report conclusively demonstrates that the role of a professional Dietitian is indispensable in addressing the public health crisis facing major urban centers. Specifically within United States New York City, the intersection of high disease prevalence and complex socioeconomic factors requires a nuanced approach to nutritional care. The data confirms that when a Dietitian employs culturally competent, economically aware strategies tailored to the unique geography and demographics of United States New York City, significant improvements in patient health outcomes are achieved.</w:t>
      </w:r>
    </w:p>
    <w:p>
      <w:pPr>
        <w:pStyle w:val="BodyText"/>
      </w:pPr>
      <w:r>
        <w:t xml:space="preserve">Future research should focus on longitudinal studies tracking these interventions over five years to assess sustainability. However, current evidence strongly supports the expansion of Dietitian-led programs throughout the municipal healthcare system of United States New York City.</w:t>
      </w:r>
    </w:p>
    <w:bookmarkEnd w:id="31"/>
    <w:p>
      <w:pPr>
        <w:pStyle w:val="BodyText"/>
      </w:pPr>
      <w:r>
        <w:t xml:space="preserve">Prepared by:/Clinical/Nutrition/Research/Group./Approved/by:/NYC/Public/Health/Directorate./Disclaimer:/This/document/is/a/simulated/Lab/Report/formatted/in/html/as/requested.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Clinical and Community Impact of Dietitian Services in United States New York City</dc:title>
  <dc:creator/>
  <dc:language>en</dc:language>
  <cp:keywords/>
  <dcterms:created xsi:type="dcterms:W3CDTF">2026-07-29T19:39:27Z</dcterms:created>
  <dcterms:modified xsi:type="dcterms:W3CDTF">2026-07-29T19:39:27Z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