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Diplomatic</w:t>
      </w:r>
      <w:r>
        <w:t xml:space="preserve"> </w:t>
      </w:r>
      <w:r>
        <w:t xml:space="preserve">Analysis</w:t>
      </w:r>
      <w:r>
        <w:t xml:space="preserve"> </w:t>
      </w:r>
      <w:r>
        <w:t xml:space="preserve">in</w:t>
      </w:r>
      <w:r>
        <w:t xml:space="preserve"> </w:t>
      </w:r>
      <w:r>
        <w:t xml:space="preserve">Bangladesh,</w:t>
      </w:r>
      <w:r>
        <w:t xml:space="preserve"> </w:t>
      </w:r>
      <w:r>
        <w:t xml:space="preserve">Dhaka</w:t>
      </w:r>
    </w:p>
    <w:bookmarkStart w:id="25" w:name="X89298ac6b53d1d5718cbf27067accc11e0f51c9"/>
    <w:p>
      <w:pPr>
        <w:pStyle w:val="Heading1"/>
      </w:pPr>
      <w:r>
        <w:t xml:space="preserve">Laboratory Report: Strategic Diplomatic Frameworks in Bangladesh, Dhaka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International Relations and Strategic Studies</w:t>
      </w:r>
      <w:r>
        <w:br/>
      </w:r>
      <w:r>
        <w:t xml:space="preserve">: Senior Policy Analyst Unit</w:t>
      </w:r>
      <w:r>
        <w:br/>
      </w:r>
      <w:r>
        <w:br/>
      </w:r>
      <w:r>
        <w:t xml:space="preserve">Briefing Summary: This laboratory report evaluates the multifaceted nature of modern diplomacy as it is executed within the geopolitical context of Bangladesh, with specific focus on its capital city, Dhaka. The document analyzes how diplomatic protocols, economic statecraft intersect with local dynamics in this rapidly urbanizing South Asian hub.</w:t>
      </w:r>
    </w:p>
    <w:bookmarkStart w:id="20" w:name="introduction-and-scope"/>
    <w:p>
      <w:pPr>
        <w:pStyle w:val="Heading2"/>
      </w:pPr>
      <w:r>
        <w:t xml:space="preserve">1.0 Introduction and Scope</w:t>
      </w:r>
    </w:p>
    <w:p>
      <w:pPr>
        <w:pStyle w:val="FirstParagraph"/>
      </w:pPr>
      <w:r>
        <w:t xml:space="preserve">The city of Dhaka serves not merely as the administrative heart of Bangladesh but also as a critical node in the broader tapestry of South Asian international relations. In this laboratory report, we define "Diplomat" not just as an individual ambassadorial representative, but as a functional entity engaged in statecraft, negotiation, and cultural exchange. The objective of this analysis is to examine how diplomatic missions operate within the unique environmental and political constraints of Dhaka. As a dense megacity with significant historical baggage regarding sovereignty—gained through the Liberation War of 1971—Dhaka presents a complex laboratory for observing modern diplomatic engagement.</w:t>
      </w:r>
    </w:p>
    <w:p>
      <w:pPr>
        <w:pStyle w:val="BodyText"/>
      </w:pPr>
      <w:r>
        <w:t xml:space="preserve">The term "Bangladesh" here refers to the sovereign state apparatus and its strategic imperatives, which heavily influence how foreign diplomats navigate local customs, bureaucratic hurdles, and regional security concerns. Conversely, "Dhaka" represents the physical ground zero where these abstract diplomatic policies are implemented or tested. This report synthesizes observational data regarding protocol adherence, economic diplomacy initiatives conducted within Dhaka’s embassy districts (such as Baridhara), and the socio-political challenges faced by foreign representatives operating in this volatile yet vibrant capital.</w:t>
      </w:r>
    </w:p>
    <w:bookmarkEnd w:id="20"/>
    <w:bookmarkStart w:id="21" w:name="methodology-of-observation"/>
    <w:p>
      <w:pPr>
        <w:pStyle w:val="Heading2"/>
      </w:pPr>
      <w:r>
        <w:t xml:space="preserve">2.0 Methodology of Observation</w:t>
      </w:r>
    </w:p>
    <w:p>
      <w:pPr>
        <w:pStyle w:val="FirstParagraph"/>
      </w:pPr>
      <w:r>
        <w:t xml:space="preserve">To construct this laboratory report, we employed a qualitative analytical framework focusing on three primary variables: Protocol Adherence, Economic Statecraft, and Crisis Management. The study area was strictly limited to the diplomatic enclaves of Dhaka and major governmental institutions in Bangladesh where high-level negotiations occur. We analyzed public records of bilateral agreements signed between Bangladesh and key global powers, specifically looking at how these deals were facilitated by diplomats stationed in Dhaka.</w:t>
      </w:r>
    </w:p>
    <w:p>
      <w:pPr>
        <w:pStyle w:val="BodyText"/>
      </w:pPr>
      <w:r>
        <w:t xml:space="preserve">Data collection involved reviewing press releases from foreign ministries regarding their activities in the capital, analyzing news reports on diplomatic incidents or successes within Dhaka, and examining the structural organization of embassies located in Bangladesh. The focus remained on understanding how the physical infrastructure of Dhaka and the political climate of Bangladesh impact the efficacy and conduct of a diplomat. Special attention was paid to recent shifts in regional politics that have forced diplomats to adapt their strategies from traditional ceremonial duties to more urgent humanitarian and economic negotiations.</w:t>
      </w:r>
    </w:p>
    <w:bookmarkEnd w:id="21"/>
    <w:bookmarkStart w:id="22" w:name="X4e23842a1b0641cd2adb799f4092c597dda0563"/>
    <w:p>
      <w:pPr>
        <w:pStyle w:val="Heading2"/>
      </w:pPr>
      <w:r>
        <w:t xml:space="preserve">3.0 Analysis: The Role of the Diplomat in Dhaka</w:t>
      </w:r>
    </w:p>
    <w:p>
      <w:pPr>
        <w:pStyle w:val="FirstParagraph"/>
      </w:pPr>
      <w:r>
        <w:rPr>
          <w:bCs/>
          <w:b/>
        </w:rPr>
        <w:t xml:space="preserve">3.1 Protocol and Cultural Navigation</w:t>
      </w:r>
      <w:r>
        <w:br/>
      </w:r>
      <w:r>
        <w:t xml:space="preserve">In the context of Bangladesh, the role of a diplomat requires a sophisticated understanding of local hierarchy and religious sensitivities. Dhaka is characterized by its bustling energy and deep-rooted traditional values. A successful diplomat in this setting must navigate the intricate social fabric, recognizing that formal meetings in government offices are only one aspect of statecraft. Informal networks play a crucial role in Bangladeshi politics, requiring diplomats to engage with civil society leaders, business tycoons, and political figures outside of official channels. The laboratory data suggests that diplomats who invest time in understanding Bengali cultural nuances achieve higher success rates in bilateral negotiations than those relying solely on formal protocol.</w:t>
      </w:r>
    </w:p>
    <w:p>
      <w:pPr>
        <w:pStyle w:val="BodyText"/>
      </w:pPr>
      <w:r>
        <w:rPr>
          <w:bCs/>
          <w:b/>
        </w:rPr>
        <w:t xml:space="preserve">3.2 Economic Diplomacy as a Primary Tool</w:t>
      </w:r>
      <w:r>
        <w:br/>
      </w:r>
      <w:r>
        <w:t xml:space="preserve">The primary function of modern diplomacy in Dhaka has shifted heavily toward economic cooperation. Bangladesh, having achieved significant middle-income status, attracts substantial foreign direct investment (FDI). Consequently, diplomats stationed in this capital city act primarily as facilitators for trade and investment agreements. This report highlights that the most effective diplomatic missions are those that actively connect Bangladeshi exporters with international markets. The "Diplomat" is therefore redefined here as an economic strategist who leverages the strategic location of Dhaka to enhance regional connectivity, particularly in light of Bangladesh's role in India-Bangladesh-China trade dynamics.</w:t>
      </w:r>
    </w:p>
    <w:bookmarkEnd w:id="22"/>
    <w:bookmarkStart w:id="23" w:name="challenges-and-crisis-management"/>
    <w:p>
      <w:pPr>
        <w:pStyle w:val="Heading2"/>
      </w:pPr>
      <w:r>
        <w:t xml:space="preserve">4.0 Challenges and Crisis Management</w:t>
      </w:r>
    </w:p>
    <w:p>
      <w:pPr>
        <w:pStyle w:val="FirstParagraph"/>
      </w:pPr>
      <w:r>
        <w:t xml:space="preserve">The laboratory analysis identifies several persistent challenges for diplomats operating in Bangladesh, specifically within the capital city of Dhaka. Political volatility is a significant factor; frequent changes in government or shifts in political alliances can abruptly alter diplomatic priorities. Diplomats must remain agile, maintaining open lines of communication regardless of which party holds power in Dhaka.</w:t>
      </w:r>
    </w:p>
    <w:p>
      <w:pPr>
        <w:pStyle w:val="BodyText"/>
      </w:pPr>
      <w:r>
        <w:t xml:space="preserve">Furthermore, environmental diplomacy has emerged as a critical domain. As Bangladesh faces existential threats from climate change and river flooding, the role of the diplomat includes advocating for international aid and technological support. Diplomatic efforts are increasingly focused on securing global funding for climate resilience projects headquartered or initiated in Dhaka. This represents a shift from traditional political diplomacy to "climate statecraft," where diplomats collaborate with international environmental agencies based in Bangladesh to mitigate disaster risks.</w:t>
      </w:r>
    </w:p>
    <w:bookmarkEnd w:id="23"/>
    <w:bookmarkStart w:id="24" w:name="conclusion-and-recommendations"/>
    <w:p>
      <w:pPr>
        <w:pStyle w:val="Heading2"/>
      </w:pPr>
      <w:r>
        <w:t xml:space="preserve">5.0 Conclusion and Recommendations</w:t>
      </w:r>
    </w:p>
    <w:p>
      <w:pPr>
        <w:pStyle w:val="FirstParagraph"/>
      </w:pPr>
      <w:r>
        <w:t xml:space="preserve">In conclusion, this laboratory report asserts that the efficacy of a diplomat is directly correlated with their adaptability to the specific conditions of Dhaka and Bangladesh. The traditional model of passive observation is obsolete in this dynamic environment. Diplomats must be proactive participants in economic development, cultural exchange, and climate advocacy.</w:t>
      </w:r>
    </w:p>
    <w:p>
      <w:pPr>
        <w:pStyle w:val="BodyText"/>
      </w:pPr>
      <w:r>
        <w:t xml:space="preserve">We recommend that future diplomatic training programs for personnel posted to Bangladesh include intensive modules on South Asian geopolitics, Bengali language basics, and crisis management specific to megacity environments like Dhaka. Understanding the local context is not merely a courtesy but a strategic imperative for maintaining national interests in this vital region of Asia. The interplay between the sovereign state of Bangladesh and the operational reality of its capital, Dhaka, creates a unique laboratory where modern diplomacy is constantly tested and refined.</w:t>
      </w:r>
    </w:p>
    <w:p>
      <w:r>
        <w:pict>
          <v:rect style="width:0;height:1.5pt" o:hralign="center" o:hrstd="t" o:hr="t"/>
        </w:pict>
      </w:r>
    </w:p>
    <w:p>
      <w:pPr>
        <w:pStyle w:val="FirstParagraph"/>
      </w:pPr>
      <w:r>
        <w:rPr>
          <w:iCs/>
          <w:i/>
        </w:rP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Diplomatic Analysis in Bangladesh, Dhaka</dc:title>
  <dc:creator/>
  <dc:language>en</dc:language>
  <cp:keywords/>
  <dcterms:created xsi:type="dcterms:W3CDTF">2026-07-29T23:11:45Z</dcterms:created>
  <dcterms:modified xsi:type="dcterms:W3CDTF">2026-07-29T23:11:45Z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