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Diplomatic</w:t>
      </w:r>
      <w:r>
        <w:t xml:space="preserve"> </w:t>
      </w:r>
      <w:r>
        <w:t xml:space="preserve">Operations</w:t>
      </w:r>
      <w:r>
        <w:t xml:space="preserve"> </w:t>
      </w:r>
      <w:r>
        <w:t xml:space="preserve">in</w:t>
      </w:r>
      <w:r>
        <w:t xml:space="preserve"> </w:t>
      </w:r>
      <w:r>
        <w:t xml:space="preserve">Brazil</w:t>
      </w:r>
      <w:r>
        <w:t xml:space="preserve"> </w:t>
      </w:r>
      <w:r>
        <w:t xml:space="preserve">Brasília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Foreign Affairs Review Board</w:t>
      </w:r>
    </w:p>
    <w:p>
      <w:pPr>
        <w:pStyle w:val="BodyText"/>
      </w:pPr>
      <w:r>
        <w:t xml:space="preserve">From: Senior Diplomatic Analyst Unit</w:t>
      </w:r>
    </w:p>
    <w:p>
      <w:pPr>
        <w:pStyle w:val="BodyText"/>
      </w:pPr>
      <w:r>
        <w:t xml:space="preserve">" /&gt;</w:t>
      </w:r>
    </w:p>
    <w:bookmarkStart w:id="20" w:name="X7d4c64d48620311a874900814fb80876ecc880c"/>
    <w:p>
      <w:pPr>
        <w:pStyle w:val="Heading1"/>
      </w:pPr>
      <w:r>
        <w:t xml:space="preserve">Lab Report: Strategic Analysis of the Diplomat in Brazil Brasília Contextual Frameworks</w:t>
      </w:r>
    </w:p>
    <w:bookmarkEnd w:id="20"/>
    <w:p>
      <w:pPr>
        <w:pStyle w:val="FirstParagraph"/>
      </w:pPr>
      <w:r>
        <w:rPr>
          <w:bCs/>
          <w:b/>
        </w:rPr>
        <w:t xml:space="preserve">Abstract:</w:t>
      </w:r>
      <w:r>
        <w:t xml:space="preserve"> </w:t>
      </w:r>
      <w:r>
        <w:t xml:space="preserve">This laboratory report provides a comprehensive analytical examination of the role, operational dynamics, and strategic importance of the</w:t>
      </w:r>
      <w:r>
        <w:t xml:space="preserve"> </w:t>
      </w:r>
      <w:r>
        <w:rPr>
          <w:bCs/>
          <w:b/>
        </w:rPr>
        <w:t xml:space="preserve">Diplomat</w:t>
      </w:r>
      <w:r>
        <w:t xml:space="preserve"> </w:t>
      </w:r>
      <w:r>
        <w:t xml:space="preserve">within the specific geopolitical and architectural environment of</w:t>
      </w:r>
    </w:p>
    <w:p>
      <w:pPr>
        <w:pStyle w:val="BodyText"/>
      </w:pPr>
      <w:r>
        <w:t xml:space="preserve">Brazil Brasília.</w:t>
      </w:r>
    </w:p>
    <w:p>
      <w:pPr>
        <w:pStyle w:val="BodyText"/>
      </w:pPr>
      <w:r>
        <w:t xml:space="preserve">. The purpose is to dissect how traditional diplomatic protocols interact with modern bureaucratic structures located in this unique capital city. By analyzing communication efficacy, cultural integration, and administrative navigation, this document seeks to establish best practices for foreign representatives operating in the heart of South American political power.</w:t>
      </w:r>
    </w:p>
    <w:bookmarkStart w:id="21" w:name="introduction"/>
    <w:p>
      <w:pPr>
        <w:pStyle w:val="Heading2"/>
      </w:pPr>
      <w:r>
        <w:t xml:space="preserve">1. Introduction</w:t>
      </w:r>
    </w:p>
    <w:p>
      <w:pPr>
        <w:pStyle w:val="FirstParagraph"/>
      </w:pPr>
      <w:r>
        <w:t xml:space="preserve">The establishment of a diplomatic presence requires more than merely posting personnel; it demands a nuanced understanding of the host nation's administrative geography and cultural psyche. In this report, we focus specifically on</w:t>
      </w:r>
      <w:r>
        <w:t xml:space="preserve"> </w:t>
      </w:r>
      <w:r>
        <w:rPr>
          <w:bCs/>
          <w:b/>
        </w:rPr>
        <w:t xml:space="preserve">Brazil Brasília</w:t>
      </w:r>
      <w:r>
        <w:t xml:space="preserve">, a planned city that serves as the federal capital and the seat of government for Brazil. Unlike older capitals with organic growth patterns, Brasília was designed in the late 1950s to move the political center from Rio de Janeiro to the interior of Brazil. This unique urban planning has profound implications for how a</w:t>
      </w:r>
      <w:r>
        <w:t xml:space="preserve"> </w:t>
      </w:r>
      <w:r>
        <w:rPr>
          <w:bCs/>
          <w:b/>
        </w:rPr>
        <w:t xml:space="preserve">Diplomat</w:t>
      </w:r>
      <w:r>
        <w:t xml:space="preserve"> </w:t>
      </w:r>
      <w:r>
        <w:t xml:space="preserve">must operate.</w:t>
      </w:r>
    </w:p>
    <w:p>
      <w:pPr>
        <w:pStyle w:val="BodyText"/>
      </w:pPr>
      <w:r>
        <w:t xml:space="preserve">The objective of this study is to evaluate the effectiveness of diplomatic engagement strategies when applied to the specific challenges and opportunities presented by Brasília’s centralized government structure, its distinct social hierarchy, and its physical layout. We argue that the traditional model of diplomacy must be adapted to fit the "monumental" scale and bureaucratic rigidity inherent in</w:t>
      </w:r>
      <w:r>
        <w:t xml:space="preserve"> </w:t>
      </w:r>
      <w:r>
        <w:rPr>
          <w:bCs/>
          <w:b/>
        </w:rPr>
        <w:t xml:space="preserve">Brazil Brasília</w:t>
      </w:r>
      <w:r>
        <w:t xml:space="preserve">.</w:t>
      </w:r>
    </w:p>
    <w:bookmarkEnd w:id="21"/>
    <w:bookmarkStart w:id="22" w:name="X9ff735f1c79f4a66d8460a17766a91af7450f57"/>
    <w:p>
      <w:pPr>
        <w:pStyle w:val="Heading2"/>
      </w:pPr>
      <w:r>
        <w:t xml:space="preserve">2. Historical and Geopolitical Context of Brazil Brasília</w:t>
      </w:r>
    </w:p>
    <w:p>
      <w:pPr>
        <w:pStyle w:val="FirstParagraph"/>
      </w:pPr>
      <w:r>
        <w:t xml:space="preserve">To understand the role of the current-day diplomat, one must first appreciate the historical weight of their workplace. Conceived by President Juscelino Kubitschek and designed by architect Oscar Niemeyer and planner Lúcio Costa,</w:t>
      </w:r>
      <w:r>
        <w:t xml:space="preserve"> </w:t>
      </w:r>
      <w:r>
        <w:rPr>
          <w:bCs/>
          <w:b/>
        </w:rPr>
        <w:t xml:space="preserve">Brazil Brasília</w:t>
      </w:r>
      <w:r>
        <w:t xml:space="preserve"> </w:t>
      </w:r>
      <w:r>
        <w:t xml:space="preserve">symbolizes progress, modernity, and national integration. It is a city of symbols rather than organic community evolution.</w:t>
      </w:r>
    </w:p>
    <w:p>
      <w:pPr>
        <w:pStyle w:val="BodyText"/>
      </w:pPr>
      <w:r>
        <w:t xml:space="preserve">This symbolic nature influences diplomatic interactions. The government buildings in the Triangular Plaza (Praça dos Três Poderes) are not just offices; they are ideological statements. A</w:t>
      </w:r>
      <w:r>
        <w:t xml:space="preserve"> </w:t>
      </w:r>
      <w:r>
        <w:rPr>
          <w:bCs/>
          <w:b/>
        </w:rPr>
        <w:t xml:space="preserve">Diplomat</w:t>
      </w:r>
      <w:r>
        <w:t xml:space="preserve"> </w:t>
      </w:r>
      <w:r>
        <w:t xml:space="preserve">operating here must recognize that meetings within these spaces carry significant ceremonial weight. Furthermore, because Brasília was built to reduce regional disparities and connect the vast Brazilian interior, foreign diplomats often find themselves bridging gaps between coastal economic interests (like São Paulo or Rio de Janeiro) and the federal regulatory powers located in the capital.</w:t>
      </w:r>
    </w:p>
    <w:bookmarkEnd w:id="22"/>
    <w:bookmarkStart w:id="26" w:name="operational-challenges-for-the-diplomat"/>
    <w:p>
      <w:pPr>
        <w:pStyle w:val="Heading2"/>
      </w:pPr>
      <w:r>
        <w:t xml:space="preserve">3. Operational Challenges for the Diplomat</w:t>
      </w:r>
    </w:p>
    <w:p>
      <w:pPr>
        <w:pStyle w:val="FirstParagraph"/>
      </w:pPr>
      <w:r>
        <w:t xml:space="preserve">The operational environment of a diplomat in Brasília presents several distinct challenges that differ from those found in other global capitals:</w:t>
      </w:r>
    </w:p>
    <w:bookmarkStart w:id="23" w:name="bureaucratic-centralization"/>
    <w:p>
      <w:pPr>
        <w:pStyle w:val="Heading3"/>
      </w:pPr>
      <w:r>
        <w:t xml:space="preserve">3.1 Bureaucratic Centralization</w:t>
      </w:r>
    </w:p>
    <w:p>
      <w:pPr>
        <w:pStyle w:val="FirstParagraph"/>
      </w:pPr>
      <w:r>
        <w:t xml:space="preserve">In many countries, diplomatic negotiations can occur at various administrative levels. However, in</w:t>
      </w:r>
      <w:r>
        <w:t xml:space="preserve"> </w:t>
      </w:r>
      <w:r>
        <w:rPr>
          <w:bCs/>
          <w:b/>
        </w:rPr>
        <w:t xml:space="preserve">Brazil Brasília</w:t>
      </w:r>
      <w:r>
        <w:t xml:space="preserve">, power is highly centralized. While state governors hold significant economic influence, federal policy—where most international treaties and agreements are finalized—is decided exclusively within the federal ministries located in the capital. Consequently, a</w:t>
      </w:r>
      <w:r>
        <w:t xml:space="preserve"> </w:t>
      </w:r>
      <w:r>
        <w:rPr>
          <w:bCs/>
          <w:b/>
        </w:rPr>
        <w:t xml:space="preserve">Diplomat</w:t>
      </w:r>
      <w:r>
        <w:t xml:space="preserve"> </w:t>
      </w:r>
      <w:r>
        <w:t xml:space="preserve">must maintain an intense focus on federal relations, often requiring prolonged stays and deep engagement with high-level civil servants who may be resistant to rapid change due to institutional inertia.</w:t>
      </w:r>
    </w:p>
    <w:bookmarkEnd w:id="23"/>
    <w:bookmarkStart w:id="24" w:name="the-brasília-bubble"/>
    <w:p>
      <w:pPr>
        <w:pStyle w:val="Heading3"/>
      </w:pPr>
      <w:r>
        <w:t xml:space="preserve">3.2 The "Brasília Bubble"</w:t>
      </w:r>
    </w:p>
    <w:p>
      <w:pPr>
        <w:pStyle w:val="FirstParagraph"/>
      </w:pPr>
      <w:r>
        <w:t xml:space="preserve">Sociologists often refer to a social phenomenon known as the "Brasília Bubble." This describes a distinct class of individuals working in government who live in a somewhat insulated environment, separate from the realities faced by the broader Brazilian population. A skilled</w:t>
      </w:r>
      <w:r>
        <w:t xml:space="preserve"> </w:t>
      </w:r>
      <w:r>
        <w:rPr>
          <w:bCs/>
          <w:b/>
        </w:rPr>
        <w:t xml:space="preserve">Diplomat</w:t>
      </w:r>
      <w:r>
        <w:t xml:space="preserve"> </w:t>
      </w:r>
      <w:r>
        <w:t xml:space="preserve">must navigate this bubble carefully. Building rapport requires not only professional competence but also cultural sensitivity to the local elite's lifestyle and social norms, which are often distinct from those found in other parts of Brazil.</w:t>
      </w:r>
    </w:p>
    <w:bookmarkEnd w:id="24"/>
    <w:bookmarkStart w:id="25" w:name="urban-scale-and-distance"/>
    <w:p>
      <w:pPr>
        <w:pStyle w:val="Heading3"/>
      </w:pPr>
      <w:r>
        <w:t xml:space="preserve">3.3 Urban Scale and Distance</w:t>
      </w:r>
    </w:p>
    <w:p>
      <w:pPr>
        <w:pStyle w:val="FirstParagraph"/>
      </w:pPr>
      <w:r>
        <w:t xml:space="preserve">The vastness of</w:t>
      </w:r>
      <w:r>
        <w:t xml:space="preserve"> </w:t>
      </w:r>
      <w:r>
        <w:rPr>
          <w:bCs/>
          <w:b/>
        </w:rPr>
        <w:t xml:space="preserve">Brazil Brasília</w:t>
      </w:r>
      <w:r>
        <w:t xml:space="preserve">, combined with its car-centric infrastructure, creates logistical hurdles. Unlike Paris or London, where embassies are often within walking distance of government centers, Brasilia's embassy districts are separated from the Ministry of External Relations (MRE) and other key institutions by significant distances. This necessitates efficient time management and strategic scheduling for any</w:t>
      </w:r>
      <w:r>
        <w:t xml:space="preserve"> </w:t>
      </w:r>
      <w:r>
        <w:rPr>
          <w:bCs/>
          <w:b/>
        </w:rPr>
        <w:t xml:space="preserve">Diplomat</w:t>
      </w:r>
      <w:r>
        <w:t xml:space="preserve"> </w:t>
      </w:r>
      <w:r>
        <w:t xml:space="preserve">aiming to maximize face-to-face interaction.</w:t>
      </w:r>
    </w:p>
    <w:bookmarkEnd w:id="25"/>
    <w:bookmarkEnd w:id="26"/>
    <w:bookmarkStart w:id="27" w:name="methodology-of-diplomatic-engagement"/>
    <w:p>
      <w:pPr>
        <w:pStyle w:val="Heading2"/>
      </w:pPr>
      <w:r>
        <w:t xml:space="preserve">4. Methodology of Diplomatic Engagement</w:t>
      </w:r>
    </w:p>
    <w:p>
      <w:pPr>
        <w:pStyle w:val="FirstParagraph"/>
      </w:pPr>
      <w:r>
        <w:t xml:space="preserve">To mitigate the challenges outlined above, this report proposes a multi-layered engagement strategy tailored to the Brasilia context:</w:t>
      </w:r>
    </w:p>
    <w:p>
      <w:pPr>
        <w:numPr>
          <w:ilvl w:val="0"/>
          <w:numId w:val="1001"/>
        </w:numPr>
        <w:pStyle w:val="Compact"/>
      </w:pPr>
      <w:r>
        <w:rPr>
          <w:bCs/>
          <w:b/>
        </w:rPr>
        <w:t xml:space="preserve">Cultural Immersion:</w:t>
      </w:r>
      <w:r>
        <w:t xml:space="preserve">Diplomats must engage beyond formal state visits. Understanding Brazilian nuances, such as the concept of "jeitinho" (the flexible way of solving problems) versus rigid legalism, is crucial for negotiation success.</w:t>
      </w:r>
    </w:p>
    <w:p>
      <w:pPr>
        <w:numPr>
          <w:ilvl w:val="0"/>
          <w:numId w:val="1001"/>
        </w:numPr>
        <w:pStyle w:val="Compact"/>
      </w:pPr>
      <w:r>
        <w:rPr>
          <w:bCs/>
          <w:b/>
        </w:rPr>
        <w:t xml:space="preserve">Digital Diplomacy Integration:</w:t>
      </w:r>
      <w:r>
        <w:t xml:space="preserve"> </w:t>
      </w:r>
      <w:r>
        <w:t xml:space="preserve">While face-to-face interaction is vital in Brasília's relationship-driven culture, digital tools are increasingly important for maintaining continuous contact between formal meetings. A modern</w:t>
      </w:r>
      <w:r>
        <w:t xml:space="preserve"> </w:t>
      </w:r>
      <w:r>
        <w:rPr>
          <w:bCs/>
          <w:b/>
        </w:rPr>
        <w:t xml:space="preserve">Diplomat</w:t>
      </w:r>
      <w:r>
        <w:t xml:space="preserve"> </w:t>
      </w:r>
      <w:r>
        <w:t xml:space="preserve">must leverage technology to keep communication lines open with counterparts who may be geographically dispersed within the federal district.</w:t>
      </w:r>
    </w:p>
    <w:p>
      <w:pPr>
        <w:numPr>
          <w:ilvl w:val="0"/>
          <w:numId w:val="1001"/>
        </w:numPr>
        <w:pStyle w:val="Compact"/>
      </w:pPr>
      <w:r>
        <w:rPr>
          <w:bCs/>
          <w:b/>
        </w:rPr>
        <w:t xml:space="preserve">Regional Bridge-Building:</w:t>
      </w:r>
      <w:r>
        <w:t xml:space="preserve"> </w:t>
      </w:r>
      <w:r>
        <w:t xml:space="preserve">Since Brasília is the gateway to the Brazilian interior, diplomats should utilize their position to foster economic and political ties between their home country and emerging markets in Brazil's north and center-west regions, leveraging Brasília’s role as a logistical hub.</w:t>
      </w:r>
    </w:p>
    <w:bookmarkEnd w:id="27"/>
    <w:bookmarkStart w:id="28" w:name="case-analysis-trade-negotiations"/>
    <w:p>
      <w:pPr>
        <w:pStyle w:val="Heading2"/>
      </w:pPr>
      <w:r>
        <w:t xml:space="preserve">5. Case Analysis: Trade Negotiations</w:t>
      </w:r>
    </w:p>
    <w:p>
      <w:pPr>
        <w:pStyle w:val="FirstParagraph"/>
      </w:pPr>
      <w:r>
        <w:t xml:space="preserve">A hypothetical analysis of trade negotiations illustrates the necessity of this approach. Consider a scenario where a foreign nation seeks to increase agricultural exports to Brazil. A novice diplomat might focus solely on the Ministry of Agriculture in São Paulo or Rio de Janeiro. However, the regulatory frameworks, environmental laws, and export tariffs are determined by federal bodies in</w:t>
      </w:r>
      <w:r>
        <w:t xml:space="preserve"> </w:t>
      </w:r>
      <w:r>
        <w:rPr>
          <w:bCs/>
          <w:b/>
        </w:rPr>
        <w:t xml:space="preserve">Brazil Brasília</w:t>
      </w:r>
      <w:r>
        <w:t xml:space="preserve">.</w:t>
      </w:r>
    </w:p>
    <w:p>
      <w:pPr>
        <w:pStyle w:val="BodyText"/>
      </w:pPr>
      <w:r>
        <w:t xml:space="preserve">A strategic</w:t>
      </w:r>
      <w:r>
        <w:t xml:space="preserve"> </w:t>
      </w:r>
      <w:r>
        <w:rPr>
          <w:bCs/>
          <w:b/>
        </w:rPr>
        <w:t xml:space="preserve">Diplomat</w:t>
      </w:r>
      <w:r>
        <w:t xml:space="preserve">, therefore, would prioritize establishing relationships with senators and federal deputies representing key agricultural states. These legislators reside in Brasília to vote on national policy. By focusing efforts on the capital, the diplomat addresses the root of regulatory authority rather than just the symptoms of trade barriers. This approach highlights why location-specific knowledge is paramount.</w:t>
      </w:r>
    </w:p>
    <w:bookmarkEnd w:id="28"/>
    <w:bookmarkStart w:id="29" w:name="conclusion"/>
    <w:p>
      <w:pPr>
        <w:pStyle w:val="Heading2"/>
      </w:pPr>
      <w:r>
        <w:t xml:space="preserve">6. Conclusion</w:t>
      </w:r>
    </w:p>
    <w:p>
      <w:pPr>
        <w:pStyle w:val="FirstParagraph"/>
      </w:pPr>
      <w:r>
        <w:t xml:space="preserve">In conclusion, the role of a</w:t>
      </w:r>
      <w:r>
        <w:t xml:space="preserve"> </w:t>
      </w:r>
      <w:r>
        <w:rPr>
          <w:bCs/>
          <w:b/>
        </w:rPr>
        <w:t xml:space="preserve">Diplomat</w:t>
      </w:r>
      <w:r>
        <w:t xml:space="preserve"> </w:t>
      </w:r>
      <w:r>
        <w:t xml:space="preserve">in</w:t>
      </w:r>
      <w:r>
        <w:t xml:space="preserve"> </w:t>
      </w:r>
      <w:r>
        <w:rPr>
          <w:bCs/>
          <w:b/>
        </w:rPr>
        <w:t xml:space="preserve">Brazil Brasília</w:t>
      </w:r>
      <w:r>
        <w:t xml:space="preserve"> </w:t>
      </w:r>
      <w:r>
        <w:t xml:space="preserve">is complex and multifaceted, requiring a blend of traditional statecraft and adaptive strategic planning. The unique history, architecture, and political centralization of Brasília demand that diplomats be not only political analysts but also cultural intermediaries.</w:t>
      </w:r>
    </w:p>
    <w:p>
      <w:pPr>
        <w:pStyle w:val="BodyText"/>
      </w:pPr>
      <w:r>
        <w:t xml:space="preserve">This lab report has demonstrated that successful diplomatic engagement in this region relies heavily on understanding the "Brasília Bubble," navigating bureaucratic centralization, and utilizing the city’s role as a bridge to Brazil’s interior. Future diplomatic training should emphasize these specific contextual factors to ensure that foreign representatives are fully equipped to serve their national interests effectively within this distinctive geopolitical landscape.</w:t>
      </w:r>
    </w:p>
    <w:bookmarkEnd w:id="29"/>
    <w:bookmarkStart w:id="30" w:name="recommendations-for-future-research"/>
    <w:p>
      <w:pPr>
        <w:pStyle w:val="Heading2"/>
      </w:pPr>
      <w:r>
        <w:t xml:space="preserve">7. Recommendations for Future Research</w:t>
      </w:r>
    </w:p>
    <w:p>
      <w:pPr>
        <w:pStyle w:val="FirstParagraph"/>
      </w:pPr>
      <w:r>
        <w:t xml:space="preserve">Further study is recommended on the impact of digital communication tools on interpersonal trust-building in high-context cultures like Brazil. Additionally, longitudinal studies comparing diplomatic success rates in Brasilia versus decentralized capitals would provide valuable comparative data for policy adjustments.</w:t>
      </w:r>
    </w:p>
    <w:p>
      <w:pPr>
        <w:pStyle w:val="BodyText"/>
      </w:pPr>
      <w:r>
        <w:rPr>
          <w:bCs/>
          <w:b/>
        </w:rPr>
        <w:t xml:space="preserve">End of Lab Report</w:t>
      </w:r>
      <w:r>
        <w:br/>
      </w:r>
      <w:r>
        <w:t xml:space="preserve">Classification: Internal Use Only</w:t>
      </w:r>
      <w:r>
        <w:br/>
      </w:r>
      <w:r>
        <w:t xml:space="preserve">Department: Strategic Diplomatic Analysis</w:t>
      </w:r>
    </w:p>
    <w:bookmarkEnd w:id="30"/>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Diplomatic Operations in Brazil Brasília</dc:title>
  <dc:creator/>
  <dc:language>en</dc:language>
  <cp:keywords/>
  <dcterms:created xsi:type="dcterms:W3CDTF">2026-07-29T16:22:25Z</dcterms:created>
  <dcterms:modified xsi:type="dcterms:W3CDTF">2026-07-29T16:22:25Z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