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Security</w:t>
      </w:r>
      <w:r>
        <w:t xml:space="preserve"> </w:t>
      </w:r>
      <w:r>
        <w:t xml:space="preserve">Assessment</w:t>
      </w:r>
      <w:r>
        <w:t xml:space="preserve"> </w:t>
      </w:r>
      <w:r>
        <w:t xml:space="preserve">in</w:t>
      </w:r>
      <w:r>
        <w:t xml:space="preserve"> </w:t>
      </w:r>
      <w:r>
        <w:t xml:space="preserve">Colombia</w:t>
      </w:r>
      <w:r>
        <w:t xml:space="preserve"> </w:t>
      </w:r>
      <w:r>
        <w:t xml:space="preserve">Medellín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Protocol Department</w:t>
      </w:r>
      <w:r>
        <w:br/>
      </w:r>
      <w:r>
        <w:t xml:space="preserve">Strategic Operational Framework for the Diplomat in Colombia Medellín</w:t>
      </w:r>
    </w:p>
    <w:bookmarkEnd w:id="20"/>
    <w:bookmarkStart w:id="21" w:name="i.-executive-summary"/>
    <w:p>
      <w:pPr>
        <w:pStyle w:val="Heading1"/>
      </w:pPr>
      <w:r>
        <w:t xml:space="preserve">I. Executive Summary</w:t>
      </w:r>
    </w:p>
    <w:p>
      <w:pPr>
        <w:pStyle w:val="FirstParagraph"/>
      </w:pPr>
      <w:r>
        <w:t xml:space="preserve">This Laboratory Report provides a comprehensive analytical evaluation of the operational requirements, security protocols, and logistical frameworks necessary for the effective deployment of a high-ranking Diplomat to Colombia Medellín. As diplomatic engagements in South America become increasingly complex due to geopolitical shifts and internal security dynamics, understanding the specific nuances of Medellín is critical. This document synthesizes field data, historical context, and current risk assessments to establish a robust protocol for the Diplomat’s mission in this vibrant yet historically sensitive city.</w:t>
      </w:r>
    </w:p>
    <w:bookmarkEnd w:id="21"/>
    <w:bookmarkStart w:id="22" w:name="Xa15e8b98ae571e2c7ccc1c81391049c7787a383"/>
    <w:p>
      <w:pPr>
        <w:pStyle w:val="Heading1"/>
      </w:pPr>
      <w:r>
        <w:t xml:space="preserve">II. Introduction: The Context of Colombia Medellín</w:t>
      </w:r>
    </w:p>
    <w:p>
      <w:pPr>
        <w:pStyle w:val="FirstParagraph"/>
      </w:pPr>
      <w:r>
        <w:t xml:space="preserve">The selection of Colombia Medellín as the primary operational theater represents both an opportunity and a challenge. Historically, Medellín was synonymous with illicit activities in the late 20th century; however, it has undergone a remarkable transformation into a global hub for innovation, social urbanism, and diplomatic engagement. For the Diplomat stationed or visiting this region of Colombia Medellín, understanding this dichotomy is paramount. The city serves as a testament to resilience and reform, making it an ideal location for discussing peacebuilding processes.</w:t>
      </w:r>
    </w:p>
    <w:p>
      <w:pPr>
        <w:pStyle w:val="BodyText"/>
      </w:pPr>
      <w:r>
        <w:t xml:space="preserve">This Laboratory Report aims to dissect the environmental factors influencing the Diplomat’s daily operations. The unique topography of Medellín, nestled in the Aburrá Valley, dictates not only transportation logistics but also surveillance capabilities and emergency response times. Furthermore, the cultural richness of Colombia Medellín requires a diplomat who is not only politically astute but also culturally sensitive to local customs and social hierarchies.</w:t>
      </w:r>
    </w:p>
    <w:bookmarkEnd w:id="22"/>
    <w:bookmarkStart w:id="26" w:name="iii.-security-risk-assessment"/>
    <w:p>
      <w:pPr>
        <w:pStyle w:val="Heading1"/>
      </w:pPr>
      <w:r>
        <w:t xml:space="preserve">III. Security Risk Assessment</w:t>
      </w:r>
    </w:p>
    <w:p>
      <w:pPr>
        <w:pStyle w:val="FirstParagraph"/>
      </w:pPr>
      <w:r>
        <w:t xml:space="preserve">The security profile for a Diplomat in Colombia Medellín requires a multi-layered approach. While violent crime rates have decreased significantly compared to previous decades, residual risks remain, particularly in certain peripheral areas known locally as *comunas*. The Laboratory Report identifies three primary security domains:</w:t>
      </w:r>
    </w:p>
    <w:bookmarkStart w:id="23" w:name="a.-urban-mobility-and-transit"/>
    <w:p>
      <w:pPr>
        <w:pStyle w:val="Heading3"/>
      </w:pPr>
      <w:r>
        <w:t xml:space="preserve">A. Urban Mobility and Transit</w:t>
      </w:r>
    </w:p>
    <w:p>
      <w:pPr>
        <w:pStyle w:val="FirstParagraph"/>
      </w:pPr>
      <w:r>
        <w:t xml:space="preserve">The integration of the Metrocable and Metro system has improved connectivity but also creates choke points for secure transit. The Diplomat’s motorcade must utilize encrypted communication channels to monitor real-time traffic conditions, which can vary drastically due to the city’s steep gradients and narrow streets in historic districts like El Poblado and Laureles.</w:t>
      </w:r>
    </w:p>
    <w:bookmarkEnd w:id="23"/>
    <w:bookmarkStart w:id="24" w:name="b.-cybersecurity-infrastructure"/>
    <w:p>
      <w:pPr>
        <w:pStyle w:val="Heading3"/>
      </w:pPr>
      <w:r>
        <w:t xml:space="preserve">B. Cybersecurity Infrastructure</w:t>
      </w:r>
    </w:p>
    <w:p>
      <w:pPr>
        <w:pStyle w:val="FirstParagraph"/>
      </w:pPr>
      <w:r>
        <w:t xml:space="preserve">In an era where information warfare is prevalent, the Diplomat must ensure that all digital communications within Colombia Medellín are secured against interception. This Laboratory Report recommends the use of isolated secure networks for sensitive data exchange, particularly when engaging with government officials regarding trade agreements or security cooperation.</w:t>
      </w:r>
    </w:p>
    <w:bookmarkEnd w:id="24"/>
    <w:bookmarkStart w:id="25" w:name="c.-social-unrest-monitoring"/>
    <w:p>
      <w:pPr>
        <w:pStyle w:val="Heading3"/>
      </w:pPr>
      <w:r>
        <w:t xml:space="preserve">C. Social Unrest Monitoring</w:t>
      </w:r>
    </w:p>
    <w:p>
      <w:pPr>
        <w:pStyle w:val="FirstParagraph"/>
      </w:pPr>
      <w:r>
        <w:t xml:space="preserve">Social protests in Colombia Medellín can arise spontaneously. The Diplomat must maintain a dynamic intelligence feed to avoid areas of potential civil unrest, ensuring the safety of staff and the continuity of diplomatic missions.</w:t>
      </w:r>
    </w:p>
    <w:bookmarkEnd w:id="25"/>
    <w:bookmarkEnd w:id="26"/>
    <w:bookmarkStart w:id="27" w:name="iv.-logistical-and-operational-framework"/>
    <w:p>
      <w:pPr>
        <w:pStyle w:val="Heading1"/>
      </w:pPr>
      <w:r>
        <w:t xml:space="preserve">IV. Logistical and Operational Framework</w:t>
      </w:r>
    </w:p>
    <w:p>
      <w:pPr>
        <w:pStyle w:val="FirstParagraph"/>
      </w:pPr>
      <w:r>
        <w:t xml:space="preserve">The successful execution of diplomatic duties in Colombia Medellín relies heavily on logistical precision. This section outlines the essential operational parameters for the Diplomat.</w:t>
      </w:r>
    </w:p>
    <w:p>
      <w:pPr>
        <w:pStyle w:val="BodyText"/>
      </w:pPr>
      <w:r>
        <w:t xml:space="preserve">Operational Area</w:t>
      </w:r>
    </w:p>
    <w:p>
      <w:pPr>
        <w:pStyle w:val="BodyText"/>
      </w:pPr>
      <w:r>
        <w:t xml:space="preserve">Description</w:t>
      </w:r>
    </w:p>
    <w:p>
      <w:pPr>
        <w:pStyle w:val="BodyText"/>
      </w:pPr>
      <w:r>
        <w:t xml:space="preserve">Action Required by Diplomat</w:t>
      </w:r>
    </w:p>
    <w:p>
      <w:pPr>
        <w:pStyle w:val="BodyText"/>
      </w:pPr>
      <w:r>
        <w:t xml:space="preserve">Digital Security</w:t>
      </w:r>
    </w:p>
    <w:p>
      <w:pPr>
        <w:pStyle w:val="BodyText"/>
      </w:pPr>
      <w:r>
        <w:t xml:space="preserve">Risk of data interception.</w:t>
      </w:r>
    </w:p>
    <w:p>
      <w:pPr>
        <w:pStyle w:val="BodyText"/>
      </w:pPr>
      <w:r>
        <w:t xml:space="preserve">Implement end-to-end encryption for all local communications.</w:t>
      </w:r>
    </w:p>
    <w:p>
      <w:pPr>
        <w:pStyle w:val="BodyText"/>
      </w:pPr>
      <w:r>
        <w:t xml:space="preserve">Health ProtocolsTropical disease prevalence (Zika, Dengue).</w:t>
      </w:r>
      <w:r>
        <w:br/>
      </w:r>
      <w:r>
        <w:t xml:space="preserve">Action Required by Diplomat:Maintain up-to-date vaccinations and secure medical evacuation insurance valid within Colombia Medellín.</w:t>
      </w:r>
    </w:p>
    <w:bookmarkEnd w:id="27"/>
    <w:bookmarkStart w:id="28" w:name="X579f83807a6d12a9887e779bf3cc77e97a53450"/>
    <w:p>
      <w:pPr>
        <w:pStyle w:val="Heading1"/>
      </w:pPr>
      <w:r>
        <w:t xml:space="preserve">V. Cultural and Social Integration Strategy</w:t>
      </w:r>
    </w:p>
    <w:p>
      <w:pPr>
        <w:pStyle w:val="FirstParagraph"/>
      </w:pPr>
      <w:r>
        <w:t xml:space="preserve">A critical aspect of the Diplomat’s role in Colombia Medellín is cultural integration. The concept of *personalismo*—where personal relationships drive business and political interactions—is central to Colombian society. A rigid, formalistic approach often fails; instead, the Diplomat must cultivate genuine interpersonal connections.</w:t>
      </w:r>
    </w:p>
    <w:p>
      <w:pPr>
        <w:pStyle w:val="BodyText"/>
      </w:pPr>
      <w:r>
        <w:t xml:space="preserve">This Laboratory Report suggests that the Diplomat should prioritize face-to-face meetings over digital correspondence during initial engagements. Understanding the local humor, appreciation for coffee culture, and respect for family structures are subtle but powerful tools in building trust with local stakeholders in Colombia Medellín.</w:t>
      </w:r>
    </w:p>
    <w:bookmarkEnd w:id="28"/>
    <w:bookmarkStart w:id="29" w:name="vi.-conclusion"/>
    <w:p>
      <w:pPr>
        <w:pStyle w:val="Heading1"/>
      </w:pPr>
      <w:r>
        <w:t xml:space="preserve">VI. Conclusion</w:t>
      </w:r>
    </w:p>
    <w:p>
      <w:pPr>
        <w:pStyle w:val="FirstParagraph"/>
      </w:pPr>
      <w:r>
        <w:t xml:space="preserve">In conclusion, this Laboratory Report underscores that the deployment of a Diplomat to Colombia Medellín requires a sophisticated blend of security vigilance, logistical planning, and cultural diplomacy. The city offers a unique platform for fostering international cooperation, provided the Diplomat is equipped with the necessary tools and knowledge to navigate its complexities. By adhering to these protocols, we ensure not only the safety of our personnel but also the successful advancement of diplomatic interests in this pivotal South American locale.</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 and Security Assessment in Colombia Medellín</dc:title>
  <dc:creator/>
  <dc:language>en</dc:language>
  <cp:keywords/>
  <dcterms:created xsi:type="dcterms:W3CDTF">2026-07-30T00:30:50Z</dcterms:created>
  <dcterms:modified xsi:type="dcterms:W3CDTF">2026-07-30T00:30:50Z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