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Germany</w:t>
      </w:r>
      <w:r>
        <w:t xml:space="preserve"> </w:t>
      </w:r>
      <w:r>
        <w:t xml:space="preserve">Berlin</w:t>
      </w:r>
    </w:p>
    <w:bookmarkStart w:id="30" w:name="X72e8ac0832f3072ba366f3530cbceaba54bc2c8"/>
    <w:p>
      <w:pPr>
        <w:pStyle w:val="Heading1"/>
      </w:pPr>
      <w:r>
        <w:t xml:space="preserve">Laboratory Report: Strategic Analysis of Diplomatic Operations</w:t>
      </w:r>
    </w:p>
    <w:p>
      <w:pPr>
        <w:pStyle w:val="FirstParagraph"/>
      </w:pPr>
      <w:r>
        <w:rPr>
          <w:bCs/>
          <w:b/>
        </w:rPr>
        <w:t xml:space="preserve">Diplomat ID:</w:t>
      </w:r>
      <w:r>
        <w:t xml:space="preserve"> </w:t>
      </w:r>
      <w:r>
        <w:t xml:space="preserve">REF-2023-BERLIN-X79</w:t>
      </w:r>
    </w:p>
    <w:p>
      <w:pPr>
        <w:pStyle w:val="BodyText"/>
      </w:pPr>
      <w:r>
        <w:rPr>
          <w:bCs/>
          <w:b/>
        </w:rPr>
        <w:t xml:space="preserve">Location:</w:t>
      </w:r>
      <w:r>
        <w:t xml:space="preserve"> </w:t>
      </w:r>
      <w:r>
        <w:t xml:space="preserve">Germany, Berlin</w:t>
      </w:r>
    </w:p>
    <w:p>
      <w:pPr>
        <w:pStyle w:val="BodyText"/>
      </w:pPr>
      <w:r>
        <w:rPr>
          <w:bCs/>
          <w:b/>
        </w:rPr>
        <w:t xml:space="preserve">Date of Analysis:</w:t>
      </w:r>
      <w:r>
        <w:t xml:space="preserve"> </w:t>
      </w:r>
      <w:r>
        <w:t xml:space="preserve">October 15, 2023</w:t>
      </w:r>
    </w:p>
    <w:p>
      <w:pPr>
        <w:pStyle w:val="BodyText"/>
      </w:pPr>
      <w:r>
        <w:rPr>
          <w:bCs/>
          <w:b/>
        </w:rPr>
        <w:t xml:space="preserve">Status:</w:t>
      </w:r>
      <w:r>
        <w:t xml:space="preserve"> </w:t>
      </w:r>
      <w:r>
        <w:t xml:space="preserve">Confidential / Internal Review Only</w:t>
      </w:r>
    </w:p>
    <w:bookmarkStart w:id="20" w:name="abstract"/>
    <w:p>
      <w:pPr>
        <w:pStyle w:val="Heading2"/>
      </w:pPr>
      <w:r>
        <w:t xml:space="preserve">Abstract</w:t>
      </w:r>
    </w:p>
    <w:p>
      <w:pPr>
        <w:pStyle w:val="FirstParagraph"/>
      </w:pPr>
      <w:r>
        <w:t xml:space="preserve">This laboratory report provides a comprehensive evaluation of the operational parameters, functional efficacy, and strategic impact associated with the deployment of a high-level Diplomat within the geopolitical landscape of Germany Berlin. As the capital city serves as the administrative heart of Germany and a critical nexus for international relations in Europe, it presents unique challenges and opportunities for diplomatic engagement. This document analyzes how a trained Diplomat navigates complex bureaucratic structures, fosters bilateral ties, manages crisis communication, and upholds national interests while operating within the specific cultural and political context of Berlin. The findings suggest that successful diplomatic missions in this region require a synthesis of linguistic proficiency, historical awareness, and adaptive negotiation strategies.</w:t>
      </w:r>
    </w:p>
    <w:bookmarkEnd w:id="20"/>
    <w:bookmarkStart w:id="21" w:name="introduction"/>
    <w:p>
      <w:pPr>
        <w:pStyle w:val="Heading2"/>
      </w:pPr>
      <w:r>
        <w:t xml:space="preserve">Introduction</w:t>
      </w:r>
    </w:p>
    <w:p>
      <w:pPr>
        <w:pStyle w:val="FirstParagraph"/>
      </w:pPr>
      <w:r>
        <w:t xml:space="preserve">The role of a Diplomat extends far beyond simple representation; it is an intricate mechanism for conflict resolution, trade facilitation, and cultural exchange. In the context of Germany Berlin, these responsibilities are amplified by the city’s historical significance as a former divided capital and its current status as a modern hub for technology, arts, and international organizations. The primary objective of this report is to dissect the workflow of a Diplomat stationed in Germany Berlin to understand how international protocols intersect with local administrative realities.</w:t>
      </w:r>
    </w:p>
    <w:p>
      <w:pPr>
        <w:pStyle w:val="BodyText"/>
      </w:pPr>
      <w:r>
        <w:t xml:space="preserve">Berlin acts as the central nervous system for German policy-making. Consequently, any Diplomat operating here must possess a nuanced understanding of federal versus state competencies, the multi-party coalition dynamics inherent to German politics, and the city’s unique role in NATO and EU affairs. This report aims to highlight how a Diplomat functions as both an observer and an active participant in shaping regional stability. By examining specific operational scenarios, we can deduce best practices for maintaining effective bilateral relations in one of Europe's most dynamic environments.</w:t>
      </w:r>
    </w:p>
    <w:bookmarkEnd w:id="21"/>
    <w:bookmarkStart w:id="22" w:name="methodology"/>
    <w:p>
      <w:pPr>
        <w:pStyle w:val="Heading2"/>
      </w:pPr>
      <w:r>
        <w:t xml:space="preserve">Methodology</w:t>
      </w:r>
    </w:p>
    <w:p>
      <w:pPr>
        <w:pStyle w:val="FirstParagraph"/>
      </w:pPr>
      <w:r>
        <w:t xml:space="preserve">The analysis presented in this laboratory report is derived from a combination of case studies, simulated diplomatic negotiations, and observational data gathered from the field. The methodology involved tracking the interactions of a designated Diplomat over a twelve-month period within Germany Berlin. Key metrics included response times to international crises, success rates in treaty negotiations with local entities, and qualitative assessments of cultural integration.</w:t>
      </w:r>
    </w:p>
    <w:p>
      <w:pPr>
        <w:pStyle w:val="BodyText"/>
      </w:pPr>
      <w:r>
        <w:t xml:space="preserve">Data was collected through structured interviews with local government officials, analysis of press releases issued by the diplomatic mission, and monitoring of social media sentiment regarding bilateral policies. The "laboratory" aspect of this study refers to the controlled environment in which certain variables—such as language barriers, regulatory changes in Germany Berlin, and sudden geopolitical shifts—are isolated to test the Diplomat’s adaptability and resilience.</w:t>
      </w:r>
    </w:p>
    <w:bookmarkEnd w:id="22"/>
    <w:bookmarkStart w:id="26" w:name="observations-and-results"/>
    <w:p>
      <w:pPr>
        <w:pStyle w:val="Heading2"/>
      </w:pPr>
      <w:r>
        <w:t xml:space="preserve">Observations and Results</w:t>
      </w:r>
    </w:p>
    <w:bookmarkStart w:id="23" w:name="navigating-bureaucratic-complexities"/>
    <w:p>
      <w:pPr>
        <w:pStyle w:val="Heading3"/>
      </w:pPr>
      <w:r>
        <w:t xml:space="preserve">1. Navigating Bureaucratic Complexities</w:t>
      </w:r>
    </w:p>
    <w:p>
      <w:pPr>
        <w:pStyle w:val="FirstParagraph"/>
      </w:pPr>
      <w:r>
        <w:t xml:space="preserve">The initial phase of the analysis focused on the Diplomat’s ability to navigate the intricate bureaucracy of Germany Berlin. It was observed that a successful Diplomat must possess not only formal titles but also practical knowledge of local administrative procedures. In Germany, efficiency and precision are highly valued. The Diplomats who thrived in this environment were those who adhered strictly to documentation protocols and scheduled meetings with significant lead time.</w:t>
      </w:r>
    </w:p>
    <w:p>
      <w:pPr>
        <w:pStyle w:val="BodyText"/>
      </w:pPr>
      <w:r>
        <w:t xml:space="preserve">Furthermore, the distinction between federal ministries located in Berlin and local district offices was a critical learning curve. A Diplomat must clearly distinguish between these jurisdictions to ensure that inquiries and proposals are directed correctly. Failure to do so often results in delays, which can be interpreted as inefficiency or disrespect for local protocols.</w:t>
      </w:r>
    </w:p>
    <w:bookmarkEnd w:id="23"/>
    <w:bookmarkStart w:id="24" w:name="crisis-management-and-communication"/>
    <w:p>
      <w:pPr>
        <w:pStyle w:val="Heading3"/>
      </w:pPr>
      <w:r>
        <w:t xml:space="preserve">2. Crisis Management and Communication</w:t>
      </w:r>
    </w:p>
    <w:p>
      <w:pPr>
        <w:pStyle w:val="FirstParagraph"/>
      </w:pPr>
      <w:r>
        <w:t xml:space="preserve">Crisis management represents a high-stress variable in the Diplomat’s operational framework. During simulated emergencies involving travel advisories or international incidents affecting nationals in Germany Berlin, the response time of the Diplomat was measured. The results indicated that a proactive approach—establishing emergency contact networks with local police and medical services prior to any incident—significantly reduced resolution times.</w:t>
      </w:r>
    </w:p>
    <w:p>
      <w:pPr>
        <w:pStyle w:val="BodyText"/>
      </w:pPr>
      <w:r>
        <w:t xml:space="preserve">Additionally, communication transparency proved vital. In the digital age, rumors can spread rapidly. A Diplomat who maintains an open line of communication with both their home government’s media apparatus and Berlin-based international press corps helps mitigate misinformation. The data shows that Diplomats who engaged in regular briefings with local stakeholders experienced fewer misunderstandings during crisis periods.</w:t>
      </w:r>
    </w:p>
    <w:bookmarkEnd w:id="24"/>
    <w:bookmarkStart w:id="25" w:name="cultural-integration-and-soft-power"/>
    <w:p>
      <w:pPr>
        <w:pStyle w:val="Heading3"/>
      </w:pPr>
      <w:r>
        <w:t xml:space="preserve">3. Cultural Integration and Soft Power</w:t>
      </w:r>
    </w:p>
    <w:p>
      <w:pPr>
        <w:pStyle w:val="FirstParagraph"/>
      </w:pPr>
      <w:r>
        <w:t xml:space="preserve">The concept of "Soft Power" is central to the modern Diplomat’s toolkit. In Germany Berlin, where the arts, academia, and civil society play a significant role in public discourse, cultural diplomacy is not merely supplementary but essential. Observations revealed that Diplomats who participated in local cultural events—such as those at the Museum Island or various film festivals—gained greater access to informal decision-makers.</w:t>
      </w:r>
    </w:p>
    <w:p>
      <w:pPr>
        <w:pStyle w:val="BodyText"/>
      </w:pPr>
      <w:r>
        <w:t xml:space="preserve">Language proficiency emerged as a key differentiator. While English is widely spoken in Berlin, a Diplomat attempting negotiations in German demonstrates respect and commitment. The analysis confirms that efforts to speak German, even at a basic level, significantly enhance trust-building with local counterparts in Germany Berlin.</w:t>
      </w:r>
    </w:p>
    <w:bookmarkEnd w:id="25"/>
    <w:bookmarkEnd w:id="26"/>
    <w:bookmarkStart w:id="27" w:name="discussion"/>
    <w:p>
      <w:pPr>
        <w:pStyle w:val="Heading2"/>
      </w:pPr>
      <w:r>
        <w:t xml:space="preserve">Discussion</w:t>
      </w:r>
    </w:p>
    <w:p>
      <w:pPr>
        <w:pStyle w:val="FirstParagraph"/>
      </w:pPr>
      <w:r>
        <w:t xml:space="preserve">The findings of this laboratory report underscore the multifaceted nature of diplomatic work in Germany Berlin. The Diplomat is no longer just an envoy but a strategic analyst, crisis manager, and cultural ambassador. The unique position of Berlin as a city that embodies both historical division and current unity requires Diplomats to be particularly sensitive to symbolic gestures and historical contexts.</w:t>
      </w:r>
    </w:p>
    <w:p>
      <w:pPr>
        <w:pStyle w:val="BodyText"/>
      </w:pPr>
      <w:r>
        <w:t xml:space="preserve">One significant challenge identified is the fast-paced nature of political change in Germany. Coalition governments can shift priorities rapidly, requiring Diplomats to remain agile. The rigid structures often associated with traditional diplomacy must sometimes yield to flexible, real-time adaptation when operating in the volatile yet vibrant political atmosphere of Berlin.</w:t>
      </w:r>
    </w:p>
    <w:p>
      <w:pPr>
        <w:pStyle w:val="BodyText"/>
      </w:pPr>
      <w:r>
        <w:t xml:space="preserve">Moreover, the intersection of technology and diplomacy has created new responsibilities for the Diplomat. Cybersecurity concerns and digital sovereignty are hot topics in Germany. A Diplomat must be well-versed in these issues to effectively negotiate trade agreements and data privacy standards with German partners.</w:t>
      </w:r>
    </w:p>
    <w:bookmarkEnd w:id="27"/>
    <w:bookmarkStart w:id="28" w:name="conclusion"/>
    <w:p>
      <w:pPr>
        <w:pStyle w:val="Heading2"/>
      </w:pPr>
      <w:r>
        <w:t xml:space="preserve">Conclusion</w:t>
      </w:r>
    </w:p>
    <w:p>
      <w:pPr>
        <w:pStyle w:val="FirstParagraph"/>
      </w:pPr>
      <w:r>
        <w:t xml:space="preserve">In conclusion, the deployment of a Diplomat in Germany Berlin is a complex endeavor that demands rigorous preparation, cultural intelligence, and operational flexibility. This laboratory report has demonstrated that success in this role is not solely determined by formal authority but by the ability to navigate local bureaucracies with precision, manage crises with transparency, and engage deeply with the cultural fabric of Berlin.</w:t>
      </w:r>
    </w:p>
    <w:p>
      <w:pPr>
        <w:pStyle w:val="BodyText"/>
      </w:pPr>
      <w:r>
        <w:t xml:space="preserve">For future diplomatic postings in similar contexts, it is recommended that training programs emphasize language acquisition and local administrative knowledge. Furthermore, continuous monitoring of geopolitical shifts within Germany Berlin is essential for maintaining relevance and effectiveness. The Diplomat serves as a vital bridge between nations, and in the heart of Europe’s capital, that bridge must be built on foundations of mutual respect, precision, and enduring cooperation.</w:t>
      </w:r>
    </w:p>
    <w:bookmarkEnd w:id="28"/>
    <w:bookmarkStart w:id="29" w:name="references"/>
    <w:p>
      <w:pPr>
        <w:pStyle w:val="Heading2"/>
      </w:pPr>
      <w:r>
        <w:t xml:space="preserve">References</w:t>
      </w:r>
    </w:p>
    <w:p>
      <w:pPr>
        <w:numPr>
          <w:ilvl w:val="0"/>
          <w:numId w:val="1001"/>
        </w:numPr>
        <w:pStyle w:val="Compact"/>
      </w:pPr>
      <w:r>
        <w:t xml:space="preserve">Internal Archives: Berlin Consulate General Operational Logs (2018-2023).</w:t>
      </w:r>
    </w:p>
    <w:p>
      <w:pPr>
        <w:numPr>
          <w:ilvl w:val="0"/>
          <w:numId w:val="1001"/>
        </w:numPr>
        <w:pStyle w:val="Compact"/>
      </w:pPr>
      <w:r>
        <w:t xml:space="preserve">Daily News Reports regarding German Federal Ministry of Foreign Affairs activities in Berlin.</w:t>
      </w:r>
    </w:p>
    <w:p>
      <w:pPr>
        <w:numPr>
          <w:ilvl w:val="0"/>
          <w:numId w:val="1001"/>
        </w:numPr>
        <w:pStyle w:val="Compact"/>
      </w:pPr>
      <w:r>
        <w:t xml:space="preserve">Sociological Studies on Cultural Integration in Metropolitan European Capitals.</w:t>
      </w:r>
    </w:p>
    <w:p>
      <w:pPr>
        <w:numPr>
          <w:ilvl w:val="0"/>
          <w:numId w:val="1001"/>
        </w:numPr>
        <w:pStyle w:val="Compact"/>
      </w:pPr>
      <w:r>
        <w:t xml:space="preserve">Negotiation Outcome Records from Bilateral Trade Summits held in Germany Berlin.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a Diplomat in Germany Berlin</dc:title>
  <dc:creator/>
  <dc:language>en</dc:language>
  <cp:keywords/>
  <dcterms:created xsi:type="dcterms:W3CDTF">2026-07-29T04:49:14Z</dcterms:created>
  <dcterms:modified xsi:type="dcterms:W3CDTF">2026-07-29T04:49:14Z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