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0" w:name="X40a77a26a62ddac55bcf258aa20e71ca20e21c9"/>
    <w:p>
      <w:pPr>
        <w:pStyle w:val="Heading1"/>
      </w:pPr>
      <w:r>
        <w:t xml:space="preserve">Laboratory Report on Strategic Diplomatic Analysis</w:t>
      </w:r>
    </w:p>
    <w:p>
      <w:pPr>
        <w:pStyle w:val="FirstParagraph"/>
      </w:pPr>
      <w:r>
        <w:rPr>
          <w:bCs/>
          <w:b/>
        </w:rPr>
        <w:t xml:space="preserve">Title:</w:t>
      </w:r>
      <w:r>
        <w:t xml:space="preserve"> </w:t>
      </w:r>
      <w:r>
        <w:t xml:space="preserve">Operational Dynamics and Protocol Efficiency of the Diplomat in Germany Frankfurt</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International Relations and Urban Diplomacy Studies</w:t>
      </w:r>
    </w:p>
    <w:p>
      <w:pPr>
        <w:pStyle w:val="BodyText"/>
      </w:pPr>
      <w:r>
        <w:rPr>
          <w:bCs/>
          <w:b/>
        </w:rPr>
        <w:t xml:space="preserve">Subject Code:</w:t>
      </w:r>
      <w:r>
        <w:t xml:space="preserve">DIP-GF-894</w:t>
      </w:r>
    </w:p>
    <w:bookmarkStart w:id="20" w:name="abstract"/>
    <w:p>
      <w:pPr>
        <w:pStyle w:val="Heading2"/>
      </w:pPr>
      <w:r>
        <w:t xml:space="preserve">1. Abstract</w:t>
      </w:r>
    </w:p>
    <w:p>
      <w:pPr>
        <w:pStyle w:val="FirstParagraph"/>
      </w:pPr>
      <w:r>
        <w:t xml:space="preserve">This laboratory report provides a comprehensive analysis of the functional role, procedural efficiency, and geopolitical impact of the Diplomat within the specific context of Germany Frankfurt. As one of Europe’s most critical financial hubs and a major transportation nexus, Germany Frankfurt presents unique challenges and opportunities for diplomatic engagement. This study examines how modern diplomats navigate the complex intersection of international finance, local municipal politics, and global security protocols in this high-density urban environment. The findings suggest that the efficacy of a Diplomat in this region is heavily dependent on their ability to integrate into the local economic fabric while maintaining strict adherence to international protocol standards.</w:t>
      </w:r>
    </w:p>
    <w:bookmarkEnd w:id="20"/>
    <w:bookmarkStart w:id="21" w:name="introduction"/>
    <w:p>
      <w:pPr>
        <w:pStyle w:val="Heading2"/>
      </w:pPr>
      <w:r>
        <w:t xml:space="preserve">2. Introduction</w:t>
      </w:r>
    </w:p>
    <w:p>
      <w:pPr>
        <w:pStyle w:val="FirstParagraph"/>
      </w:pPr>
      <w:r>
        <w:t xml:space="preserve">The concept of the "Diplomat" has evolved significantly in the 21st century, moving beyond traditional embassy walls to engage directly with multinational corporations, financial institutions, and civil society. Nowhere is this evolution more palpable than in Germany Frankfurt. Known as "Mainhattan" due to its skyline dominated by skyscrapers housing major banks and international organizations such as the European Central Bank (ECB), the city serves as a microcosm of global economic power.</w:t>
      </w:r>
    </w:p>
    <w:p>
      <w:pPr>
        <w:pStyle w:val="BodyText"/>
      </w:pPr>
      <w:r>
        <w:t xml:space="preserve">This report aims to dissect the operational parameters of a Diplomat stationed in this specific locale. The primary objective is to understand how geographic specificity influences diplomatic strategy. Germany Frankfurt is not merely a location; it is an ecosystem where international law, German federal regulations, and private sector interests converge. Therefore, the Diplomat must function as both a political representative and a facilitator of cross-border economic trust.</w:t>
      </w:r>
    </w:p>
    <w:bookmarkEnd w:id="21"/>
    <w:bookmarkStart w:id="22" w:name="methodology"/>
    <w:p>
      <w:pPr>
        <w:pStyle w:val="Heading2"/>
      </w:pPr>
      <w:r>
        <w:t xml:space="preserve">3. Methodology</w:t>
      </w:r>
    </w:p>
    <w:p>
      <w:pPr>
        <w:pStyle w:val="FirstParagraph"/>
      </w:pPr>
      <w:r>
        <w:t xml:space="preserve">The data for this report was collected through a simulated observational laboratory framework combined with historical analysis of diplomatic missions in Central Europe. The methodology involved three primary phases:</w:t>
      </w:r>
    </w:p>
    <w:p>
      <w:pPr>
        <w:numPr>
          <w:ilvl w:val="0"/>
          <w:numId w:val="1001"/>
        </w:numPr>
        <w:pStyle w:val="Compact"/>
      </w:pPr>
      <w:r>
        <w:rPr>
          <w:bCs/>
          <w:b/>
        </w:rPr>
        <w:t xml:space="preserve">Situational Analysis:</w:t>
      </w:r>
      <w:r>
        <w:t xml:space="preserve"> </w:t>
      </w:r>
      <w:r>
        <w:t xml:space="preserve">Mapping the geopolitical landscape of Germany Frankfurt, identifying key stakeholders including the ECB, the Federal Court of Justice (located in nearby Karlsruhe but influential), and local municipal authorities.</w:t>
      </w:r>
    </w:p>
    <w:p>
      <w:pPr>
        <w:numPr>
          <w:ilvl w:val="0"/>
          <w:numId w:val="1001"/>
        </w:numPr>
        <w:pStyle w:val="Compact"/>
      </w:pPr>
      <w:r>
        <w:rPr>
          <w:bCs/>
          <w:b/>
        </w:rPr>
        <w:t xml:space="preserve">Protocol Simulation:</w:t>
      </w:r>
      <w:r>
        <w:t xml:space="preserve"> </w:t>
      </w:r>
      <w:r>
        <w:t xml:space="preserve">Simulating high-stakes negotiations involving currency regulation and cross-border data privacy to test diplomatic agility.</w:t>
      </w:r>
    </w:p>
    <w:p>
      <w:pPr>
        <w:numPr>
          <w:ilvl w:val="0"/>
          <w:numId w:val="1001"/>
        </w:numPr>
        <w:pStyle w:val="Compact"/>
      </w:pPr>
      <w:r>
        <w:rPr>
          <w:bCs/>
          <w:b/>
        </w:rPr>
        <w:t xml:space="preserve">Cultural Integration Assessment:</w:t>
      </w:r>
      <w:r>
        <w:t xml:space="preserve"> </w:t>
      </w:r>
      <w:r>
        <w:t xml:space="preserve">Evaluating the linguistic and cultural competencies required for a Diplomat to successfully engage with the local populace in Germany Frankfurt.</w:t>
      </w:r>
    </w:p>
    <w:bookmarkEnd w:id="22"/>
    <w:bookmarkStart w:id="27" w:name="results-and-discussion"/>
    <w:p>
      <w:pPr>
        <w:pStyle w:val="Heading2"/>
      </w:pPr>
      <w:r>
        <w:t xml:space="preserve">4. Results and Discussion</w:t>
      </w:r>
    </w:p>
    <w:bookmarkStart w:id="23" w:name="the-economic-dimension-of-diplomacy"/>
    <w:p>
      <w:pPr>
        <w:pStyle w:val="Heading3"/>
      </w:pPr>
      <w:r>
        <w:t xml:space="preserve">4.1 The Economic Dimension of Diplomacy</w:t>
      </w:r>
    </w:p>
    <w:p>
      <w:pPr>
        <w:pStyle w:val="FirstParagraph"/>
      </w:pPr>
      <w:r>
        <w:t xml:space="preserve">In Germany Frankfurt, the role of the Diplomat is inextricably linked to financial stability. Unlike traditional diplomatic postings that may focus heavily on territorial defense or political alliances, a Diplomat in this region must possess deep technical knowledge of monetary policy and international banking regulations. Our simulations revealed that successful diplomats spend approximately 40% of their operational time engaging with financial stakeholders rather than government officials.</w:t>
      </w:r>
    </w:p>
    <w:p>
      <w:pPr>
        <w:pStyle w:val="BodyText"/>
      </w:pPr>
      <w:r>
        <w:t xml:space="preserve">The presence of the European Central Bank in Germany Frankfurt means that the Diplomat often acts as a liaison between national governments and supranational financial bodies. This requires a nuanced understanding of EU directives and German banking law. Failure to navigate these complexities can lead to significant friction in bilateral relations, highlighting the critical need for specialized training for any Diplomat assigned to this post.</w:t>
      </w:r>
    </w:p>
    <w:bookmarkEnd w:id="23"/>
    <w:bookmarkStart w:id="24" w:name="protocol-in-a-high-pressure-environment"/>
    <w:p>
      <w:pPr>
        <w:pStyle w:val="Heading3"/>
      </w:pPr>
      <w:r>
        <w:t xml:space="preserve">4.2 Protocol in a High-Pressure Environment</w:t>
      </w:r>
    </w:p>
    <w:p>
      <w:pPr>
        <w:pStyle w:val="FirstParagraph"/>
      </w:pPr>
      <w:r>
        <w:t xml:space="preserve">The laboratory observations indicated that the pace of life in Germany Frankfurt imposes unique pressures on diplomatic protocols. The city’s status as a global aviation hub, with the Frankfurt Airport serving as one of the busiest intercontinental airports in Europe, means that Diplomatic personnel are frequently in transit or managing high-volume logistics. This necessitates a streamlined approach to protocol.</w:t>
      </w:r>
    </w:p>
    <w:p>
      <w:pPr>
        <w:pStyle w:val="BodyText"/>
      </w:pPr>
      <w:r>
        <w:t xml:space="preserve">In traditional diplomatic contexts, formality and ceremony are paramount. However, in Germany Frankfurt, efficiency often takes precedence without sacrificing respect. The modern Diplomat must demonstrate the ability to conduct high-level negotiations during brief windows of availability caused by flight schedules and urgent financial market movements. This "accelerated diplomacy" requires precise preparation and a high degree of situational awareness.</w:t>
      </w:r>
    </w:p>
    <w:bookmarkEnd w:id="24"/>
    <w:bookmarkStart w:id="25" w:name="cultural-and-linguistic-competence"/>
    <w:p>
      <w:pPr>
        <w:pStyle w:val="Heading3"/>
      </w:pPr>
      <w:r>
        <w:t xml:space="preserve">4.3 Cultural and Linguistic Competence</w:t>
      </w:r>
    </w:p>
    <w:p>
      <w:pPr>
        <w:pStyle w:val="FirstParagraph"/>
      </w:pPr>
      <w:r>
        <w:t xml:space="preserve">A critical finding of this report is the importance of linguistic precision in Germany Frankfurt. While English serves as the lingua franca for international business, a Diplomat who fails to demonstrate proficiency in German often struggles to build genuine rapport with local counterparts. The report suggests that effective Diplomats must achieve at least C1 level proficiency in German to navigate administrative bureaucracy and engage meaningfully with the local community.</w:t>
      </w:r>
    </w:p>
    <w:p>
      <w:pPr>
        <w:pStyle w:val="BodyText"/>
      </w:pPr>
      <w:r>
        <w:t xml:space="preserve">Furthermore, cultural sensitivity extends beyond language. The German approach to business and diplomacy is characterized by directness, punctuality, and thorough preparation. A Diplomat who employs vague or ambiguous communication styles may find their credibility undermined in Germany Frankfurt. Therefore, training programs for Diplomats assigned to this region must include intensive modules on German business etiquette and administrative procedures.</w:t>
      </w:r>
    </w:p>
    <w:bookmarkEnd w:id="25"/>
    <w:bookmarkStart w:id="26" w:name="security-and-infrastructure"/>
    <w:p>
      <w:pPr>
        <w:pStyle w:val="Heading3"/>
      </w:pPr>
      <w:r>
        <w:t xml:space="preserve">4.4 Security and Infrastructure</w:t>
      </w:r>
    </w:p>
    <w:p>
      <w:pPr>
        <w:pStyle w:val="FirstParagraph"/>
      </w:pPr>
      <w:r>
        <w:t xml:space="preserve">The dense urban environment of Germany Frankfurt presents significant security challenges for Diplomatic missions. High-profile financial figures, foreign dignitaries, and international journalists create a target-rich environment for both cyber and physical threats. The laboratory analysis highlighted the need for robust cybersecurity measures to protect sensitive diplomatic communications from industrial espionage.</w:t>
      </w:r>
    </w:p>
    <w:p>
      <w:pPr>
        <w:pStyle w:val="BodyText"/>
      </w:pPr>
      <w:r>
        <w:t xml:space="preserve">Additionally, the infrastructure of Germany Frankfurt must be leveraged to support diplomatic mobility. The efficiency of public transport in this city allows Diplomats to access various embassies, consulates, and corporate offices rapidly. However, it also increases the risk of exposure and surveillance. Consequently, a modern Diplomat in this region must balance accessibility with operational security.</w:t>
      </w:r>
    </w:p>
    <w:bookmarkEnd w:id="26"/>
    <w:bookmarkEnd w:id="27"/>
    <w:bookmarkStart w:id="28" w:name="conclusion"/>
    <w:p>
      <w:pPr>
        <w:pStyle w:val="Heading2"/>
      </w:pPr>
      <w:r>
        <w:t xml:space="preserve">5. Conclusion</w:t>
      </w:r>
    </w:p>
    <w:p>
      <w:pPr>
        <w:pStyle w:val="FirstParagraph"/>
      </w:pPr>
      <w:r>
        <w:t xml:space="preserve">In conclusion, the role of the Diplomat in Germany Frankfurt is distinct from traditional diplomatic postings due to the city's unique status as a global financial center. The successful execution of diplomatic duties in this location requires a hybrid skill set that combines traditional political acumen with specialized knowledge of finance and international banking law. The findings of this laboratory report underscore the necessity for Diplomats to adapt their operational strategies to the fast-paced, efficiency-driven environment of Germany Frankfurt.</w:t>
      </w:r>
    </w:p>
    <w:p>
      <w:pPr>
        <w:pStyle w:val="BodyText"/>
      </w:pPr>
      <w:r>
        <w:t xml:space="preserve">Furthermore, cultural integration remains a cornerstone of effective diplomacy in this region. The ability to communicate fluently and respect local customs is not merely a courtesy but a strategic imperative. As global economic interdependence continues to grow, the importance of specialized Diplomatic roles in hubs like Germany Frankfurt will only increase. Future research should focus on the long-term impact of digital diplomacy tools on traditional diplomatic relationships in urban financial centers.</w:t>
      </w:r>
    </w:p>
    <w:bookmarkEnd w:id="28"/>
    <w:bookmarkStart w:id="29" w:name="recommendations"/>
    <w:p>
      <w:pPr>
        <w:pStyle w:val="Heading2"/>
      </w:pPr>
      <w:r>
        <w:t xml:space="preserve">6. Recommendations</w:t>
      </w:r>
    </w:p>
    <w:p>
      <w:pPr>
        <w:numPr>
          <w:ilvl w:val="0"/>
          <w:numId w:val="1002"/>
        </w:numPr>
        <w:pStyle w:val="Compact"/>
      </w:pPr>
      <w:r>
        <w:rPr>
          <w:bCs/>
          <w:b/>
        </w:rPr>
        <w:t xml:space="preserve">Specialized Training:</w:t>
      </w:r>
      <w:r>
        <w:t xml:space="preserve"> </w:t>
      </w:r>
      <w:r>
        <w:t xml:space="preserve">Implement mandatory financial literacy courses for all Diplomats assigned to Germany Frankfurt.</w:t>
      </w:r>
    </w:p>
    <w:p>
      <w:pPr>
        <w:numPr>
          <w:ilvl w:val="0"/>
          <w:numId w:val="1002"/>
        </w:numPr>
        <w:pStyle w:val="Compact"/>
      </w:pPr>
      <w:r>
        <w:rPr>
          <w:bCs/>
          <w:b/>
        </w:rPr>
        <w:t xml:space="preserve">Linguistic Requirements:</w:t>
      </w:r>
      <w:r>
        <w:t xml:space="preserve"> </w:t>
      </w:r>
      <w:r>
        <w:t xml:space="preserve">Raise the minimum language proficiency requirement for German to C1 for permanent postings.</w:t>
      </w:r>
    </w:p>
    <w:p>
      <w:pPr>
        <w:numPr>
          <w:ilvl w:val="0"/>
          <w:numId w:val="1002"/>
        </w:numPr>
        <w:pStyle w:val="Compact"/>
      </w:pPr>
      <w:r>
        <w:rPr>
          <w:bCs/>
          <w:b/>
        </w:rPr>
        <w:t xml:space="preserve">Cybersecurity Protocols:</w:t>
      </w:r>
      <w:r>
        <w:t xml:space="preserve"> </w:t>
      </w:r>
      <w:r>
        <w:t xml:space="preserve">Upgrade diplomatic cybersecurity infrastructure in response to the high density of financial data in Germany Frankfurt.</w:t>
      </w:r>
    </w:p>
    <w:p>
      <w:pPr>
        <w:numPr>
          <w:ilvl w:val="0"/>
          <w:numId w:val="1002"/>
        </w:numPr>
        <w:pStyle w:val="Compact"/>
      </w:pPr>
      <w:r>
        <w:rPr>
          <w:bCs/>
          <w:b/>
        </w:rPr>
        <w:t xml:space="preserve">Economic Liaison Roles:</w:t>
      </w:r>
      <w:r>
        <w:t xml:space="preserve"> </w:t>
      </w:r>
      <w:r>
        <w:t xml:space="preserve">Create specific sub-roles within diplomatic missions focused solely on engagement with financial institutions and regulatory bodies.</w:t>
      </w:r>
    </w:p>
    <w:p>
      <w:pPr>
        <w:pStyle w:val="FirstParagraph"/>
      </w:pPr>
      <w:r>
        <w:rPr>
          <w:iCs/>
          <w:i/>
        </w:rPr>
        <w:t xml:space="preserve">Note: This document is a fictional laboratory report created for educational and illustrative purposes, analyzing the hypothetical operational dynamics of a Diplomat in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Operations in Germany Frankfurt</dc:title>
  <dc:creator/>
  <dc:language>en</dc:language>
  <cp:keywords/>
  <dcterms:created xsi:type="dcterms:W3CDTF">2026-07-29T21:09:20Z</dcterms:created>
  <dcterms:modified xsi:type="dcterms:W3CDTF">2026-07-29T21:09:20Z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