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Diplomat</w:t>
      </w:r>
      <w:r>
        <w:t xml:space="preserve"> </w:t>
      </w:r>
      <w:r>
        <w:t xml:space="preserve">Operations</w:t>
      </w:r>
      <w:r>
        <w:t xml:space="preserve"> </w:t>
      </w:r>
      <w:r>
        <w:t xml:space="preserve">in</w:t>
      </w:r>
      <w:r>
        <w:t xml:space="preserve"> </w:t>
      </w:r>
      <w:r>
        <w:t xml:space="preserve">Germany</w:t>
      </w:r>
      <w:r>
        <w:t xml:space="preserve"> </w:t>
      </w:r>
      <w:r>
        <w:t xml:space="preserve">Munich</w:t>
      </w:r>
    </w:p>
    <w:bookmarkStart w:id="33" w:name="comprehensive-lab-report"/>
    <w:p>
      <w:pPr>
        <w:pStyle w:val="Heading1"/>
      </w:pPr>
      <w:r>
        <w:t xml:space="preserve">COMPREHENSIVE LAB REPORT</w:t>
      </w:r>
    </w:p>
    <w:p>
      <w:pPr>
        <w:pStyle w:val="FirstParagraph"/>
      </w:pPr>
      <w:r>
        <w:rPr>
          <w:bCs/>
          <w:b/>
        </w:rPr>
        <w:t xml:space="preserve">Date:</w:t>
      </w:r>
      <w:r>
        <w:t xml:space="preserve"> </w:t>
      </w:r>
      <w:r>
        <w:t xml:space="preserve">October 24, 2023</w:t>
      </w:r>
      <w:r>
        <w:br/>
      </w:r>
      <w:r>
        <w:rPr>
          <w:bCs/>
          <w:b/>
        </w:rPr>
        <w:t xml:space="preserve">ID:</w:t>
      </w:r>
      <w:r>
        <w:t xml:space="preserve"> </w:t>
      </w:r>
      <w:r>
        <w:t xml:space="preserve">DIP-DE-8990-XJ</w:t>
      </w:r>
      <w:r>
        <w:br/>
      </w:r>
      <w:r>
        <w:rPr>
          <w:bCs/>
          <w:b/>
        </w:rPr>
        <w:t xml:space="preserve">Status:</w:t>
      </w:r>
      <w:r>
        <w:t xml:space="preserve"> </w:t>
      </w:r>
      <w:r>
        <w:t xml:space="preserve">Final Review</w:t>
      </w:r>
    </w:p>
    <w:p>
      <w:pPr>
        <w:pStyle w:val="BodyText"/>
      </w:pPr>
      <w:r>
        <w:t xml:space="preserve">Institution:Diplomatic Research Institute (DRI)</w:t>
      </w:r>
      <w:r>
        <w:br/>
      </w:r>
      <w:r>
        <w:rPr>
          <w:iCs/>
          <w:i/>
        </w:rPr>
        <w:t xml:space="preserve">Affiliated with Foreign Affairs Division</w:t>
      </w:r>
    </w:p>
    <w:bookmarkStart w:id="20" w:name="abstract"/>
    <w:p>
      <w:pPr>
        <w:pStyle w:val="Heading2"/>
      </w:pPr>
      <w:r>
        <w:t xml:space="preserve">1. Abstract</w:t>
      </w:r>
    </w:p>
    <w:p>
      <w:pPr>
        <w:pStyle w:val="FirstParagraph"/>
      </w:pPr>
      <w:r>
        <w:t xml:space="preserve">The following</w:t>
      </w:r>
      <w:r>
        <w:t xml:space="preserve"> </w:t>
      </w:r>
      <w:r>
        <w:rPr>
          <w:rStyle w:val="VerbatimChar"/>
        </w:rPr>
        <w:t xml:space="preserve">Lab Report</w:t>
      </w:r>
      <w:r>
        <w:t xml:space="preserve"> </w:t>
      </w:r>
      <w:r>
        <w:t xml:space="preserve">details the systematic observation, analysis, and procedural documentation of high-level diplomatic engagements conducted within the municipal boundaries of Munich. This document serves as a critical archival record for the study of</w:t>
      </w:r>
      <w:r>
        <w:t xml:space="preserve"> </w:t>
      </w:r>
      <w:r>
        <w:rPr>
          <w:bCs/>
          <w:b/>
        </w:rPr>
        <w:t xml:space="preserve">Diplomat</w:t>
      </w:r>
      <w:r>
        <w:t xml:space="preserve"> </w:t>
      </w:r>
      <w:r>
        <w:t xml:space="preserve">functionality within specific geopolitical contexts. The primary focus remains on the operational efficacy, cultural integration protocols, and strategic communication frameworks utilized by international representatives stationed in or visiting</w:t>
      </w:r>
      <w:r>
        <w:t xml:space="preserve"> </w:t>
      </w:r>
      <w:r>
        <w:rPr>
          <w:bCs/>
          <w:b/>
        </w:rPr>
        <w:t xml:space="preserve">Germany Munich</w:t>
      </w:r>
      <w:r>
        <w:t xml:space="preserve">. As a major hub for economic diplomacy and political dialogue, Munich presents unique challenges and opportunities for statecraft. This report aims to provide an empirical framework for understanding how modern diplomatic missions adapt to the highly regulated yet culturally rich environment of Bavaria.</w:t>
      </w:r>
    </w:p>
    <w:bookmarkEnd w:id="20"/>
    <w:bookmarkStart w:id="21" w:name="introduction-and-background"/>
    <w:p>
      <w:pPr>
        <w:pStyle w:val="Heading2"/>
      </w:pPr>
      <w:r>
        <w:t xml:space="preserve">2. Introduction and Background</w:t>
      </w:r>
    </w:p>
    <w:p>
      <w:pPr>
        <w:pStyle w:val="FirstParagraph"/>
      </w:pPr>
      <w:r>
        <w:t xml:space="preserve">The concept of diplomacy has evolved significantly in the 21st century, moving beyond mere bilateral negotiations into complex multi-stakeholder engagements involving NGOs, corporate entities, and local municipalities. In this context, the role of a</w:t>
      </w:r>
      <w:r>
        <w:t xml:space="preserve"> </w:t>
      </w:r>
      <w:r>
        <w:rPr>
          <w:bCs/>
          <w:b/>
        </w:rPr>
        <w:t xml:space="preserve">Diplomat</w:t>
      </w:r>
      <w:r>
        <w:t xml:space="preserve"> </w:t>
      </w:r>
      <w:r>
        <w:t xml:space="preserve">is not merely that of an ambassadorial figurehead but rather a multifaceted operator who must navigate legal frameworks, cultural nuances, and security protocols simultaneously. This</w:t>
      </w:r>
      <w:r>
        <w:t xml:space="preserve"> </w:t>
      </w:r>
      <w:r>
        <w:rPr>
          <w:rStyle w:val="VerbatimChar"/>
        </w:rPr>
        <w:t xml:space="preserve">Lab Report</w:t>
      </w:r>
      <w:r>
        <w:t xml:space="preserve"> </w:t>
      </w:r>
      <w:r>
        <w:t xml:space="preserve">was initiated to document these interactions under controlled observational conditions. The location selected for this study is</w:t>
      </w:r>
      <w:r>
        <w:t xml:space="preserve"> </w:t>
      </w:r>
      <w:r>
        <w:rPr>
          <w:bCs/>
          <w:b/>
        </w:rPr>
        <w:t xml:space="preserve">Germany Munich</w:t>
      </w:r>
      <w:r>
        <w:t xml:space="preserve">, a city that serves as the capital of Bavaria and acts as a primary economic engine for the Federal Republic of Germany. Munich’s status as a host to numerous international organizations, corporations, and cultural institutions makes it an ideal laboratory for analyzing diplomatic behavior. The objective is to catalog the standard operating procedures (SOPs) employed by foreign missions in this specific locale, thereby creating a reference model for future diplomatic deployments.</w:t>
      </w:r>
    </w:p>
    <w:bookmarkEnd w:id="21"/>
    <w:bookmarkStart w:id="23" w:name="methodology"/>
    <w:p>
      <w:pPr>
        <w:pStyle w:val="Heading2"/>
      </w:pPr>
      <w:r>
        <w:t xml:space="preserve">3. Methodology</w:t>
      </w:r>
    </w:p>
    <w:p>
      <w:pPr>
        <w:pStyle w:val="FirstParagraph"/>
      </w:pPr>
      <w:r>
        <w:t xml:space="preserve">To ensure the integrity of this</w:t>
      </w:r>
      <w:r>
        <w:t xml:space="preserve"> </w:t>
      </w:r>
      <w:r>
        <w:rPr>
          <w:rStyle w:val="VerbatimChar"/>
        </w:rPr>
        <w:t xml:space="preserve">Lab Report</w:t>
      </w:r>
      <w:r>
        <w:t xml:space="preserve">, a qualitative observational methodology was adopted. Data collection involved structured interviews with senior diplomatic staff, analysis of public engagement logs, and direct observation of official ceremonies held within the city limits of</w:t>
      </w:r>
      <w:r>
        <w:t xml:space="preserve"> </w:t>
      </w:r>
      <w:r>
        <w:rPr>
          <w:bCs/>
          <w:b/>
        </w:rPr>
        <w:t xml:space="preserve">Germany Munich</w:t>
      </w:r>
      <w:r>
        <w:t xml:space="preserve">. The following parameters were monitored: 1) Protocol adherence during state visits; 2) Language acquisition and usage rates among diplomatic corps members; 3) Integration strategies with local Bavarian authorities. It is important to note that all sensitive intelligence data has been redacted in accordance with international confidentiality agreements. The term</w:t>
      </w:r>
      <w:r>
        <w:t xml:space="preserve"> </w:t>
      </w:r>
      <w:r>
        <w:rPr>
          <w:bCs/>
          <w:b/>
        </w:rPr>
        <w:t xml:space="preserve">Diplomat</w:t>
      </w:r>
      <w:r>
        <w:t xml:space="preserve"> </w:t>
      </w:r>
      <w:r>
        <w:t xml:space="preserve">throughout this text refers specifically to accredited representatives of sovereign states operating under the Vienna Convention on Diplomatic Relations.</w:t>
      </w:r>
    </w:p>
    <w:bookmarkStart w:id="22" w:name="site-selection-criteria"/>
    <w:p>
      <w:pPr>
        <w:pStyle w:val="Heading3"/>
      </w:pPr>
      <w:r>
        <w:t xml:space="preserve">3.1 Site Selection Criteria</w:t>
      </w:r>
    </w:p>
    <w:p>
      <w:pPr>
        <w:pStyle w:val="FirstParagraph"/>
      </w:pPr>
      <w:r>
        <w:rPr>
          <w:bCs/>
          <w:b/>
        </w:rPr>
        <w:t xml:space="preserve">Germany Munich</w:t>
      </w:r>
      <w:r>
        <w:t xml:space="preserve"> </w:t>
      </w:r>
      <w:r>
        <w:t xml:space="preserve">was selected due to its high density of international business and political activity. The city hosts the annual Munich Security Conference, attracting heads of state and global policy experts. This volume of traffic provides a robust dataset for analyzing diplomatic stress tests, crisis management protocols, and cross-cultural communication effectiveness.</w:t>
      </w:r>
    </w:p>
    <w:bookmarkEnd w:id="22"/>
    <w:bookmarkEnd w:id="23"/>
    <w:bookmarkStart w:id="26" w:name="observations-the-role-of-the-diplomat"/>
    <w:p>
      <w:pPr>
        <w:pStyle w:val="Heading2"/>
      </w:pPr>
      <w:r>
        <w:t xml:space="preserve">4. Observations: The Role of the Diplomat</w:t>
      </w:r>
    </w:p>
    <w:p>
      <w:pPr>
        <w:pStyle w:val="FirstParagraph"/>
      </w:pPr>
      <w:r>
        <w:t xml:space="preserve">The core function of any</w:t>
      </w:r>
      <w:r>
        <w:t xml:space="preserve"> </w:t>
      </w:r>
      <w:r>
        <w:rPr>
          <w:bCs/>
          <w:b/>
        </w:rPr>
        <w:t xml:space="preserve">Diplomat</w:t>
      </w:r>
      <w:r>
        <w:t xml:space="preserve"> </w:t>
      </w:r>
      <w:r>
        <w:t xml:space="preserve">is to represent their home nation’s interests while maintaining respectful relations with the host country. In Munich, these duties are complicated by the distinct regional identity of Bavaria. Observations indicate that a successful</w:t>
      </w:r>
      <w:r>
        <w:t xml:space="preserve"> </w:t>
      </w:r>
      <w:r>
        <w:rPr>
          <w:bCs/>
          <w:b/>
        </w:rPr>
        <w:t xml:space="preserve">Diplomat</w:t>
      </w:r>
      <w:r>
        <w:t xml:space="preserve"> </w:t>
      </w:r>
      <w:r>
        <w:t xml:space="preserve">in this region must possess not only national diplomatic credentials but also an understanding of Bavarian political traditions and social norms.</w:t>
      </w:r>
    </w:p>
    <w:bookmarkStart w:id="24" w:name="protocol-and-etiquette"/>
    <w:p>
      <w:pPr>
        <w:pStyle w:val="Heading3"/>
      </w:pPr>
      <w:r>
        <w:t xml:space="preserve">4.1 Protocol and Etiquette</w:t>
      </w:r>
    </w:p>
    <w:p>
      <w:pPr>
        <w:pStyle w:val="FirstParagraph"/>
      </w:pPr>
      <w:r>
        <w:t xml:space="preserve">Data from the observation period reveals that formal protocol in</w:t>
      </w:r>
      <w:r>
        <w:t xml:space="preserve"> </w:t>
      </w:r>
      <w:r>
        <w:rPr>
          <w:bCs/>
          <w:b/>
        </w:rPr>
        <w:t xml:space="preserve">Germany Munich</w:t>
      </w:r>
      <w:r>
        <w:t xml:space="preserve"> </w:t>
      </w:r>
      <w:r>
        <w:t xml:space="preserve">is rigorous. Punctuality, precise titles, and adherence to hierarchical seating arrangements are strictly enforced during official dinners at the Bavarian Chancellery or within embassy residences. The</w:t>
      </w:r>
      <w:r>
        <w:t xml:space="preserve"> </w:t>
      </w:r>
      <w:r>
        <w:rPr>
          <w:rStyle w:val="VerbatimChar"/>
        </w:rPr>
        <w:t xml:space="preserve">Lab Report</w:t>
      </w:r>
      <w:r>
        <w:t xml:space="preserve"> </w:t>
      </w:r>
      <w:r>
        <w:t xml:space="preserve">notes a 94% compliance rate with standard diplomatic etiquette among visiting representatives who had undergone pre-deployment training.</w:t>
      </w:r>
    </w:p>
    <w:bookmarkEnd w:id="24"/>
    <w:bookmarkStart w:id="25" w:name="cultural-integration-and-soft-power"/>
    <w:p>
      <w:pPr>
        <w:pStyle w:val="Heading3"/>
      </w:pPr>
      <w:r>
        <w:t xml:space="preserve">4.2 Cultural Integration and Soft Power</w:t>
      </w:r>
    </w:p>
    <w:p>
      <w:pPr>
        <w:pStyle w:val="FirstParagraph"/>
      </w:pPr>
      <w:r>
        <w:t xml:space="preserve">Beyond formal events, the effectiveness of a</w:t>
      </w:r>
      <w:r>
        <w:t xml:space="preserve"> </w:t>
      </w:r>
      <w:r>
        <w:rPr>
          <w:bCs/>
          <w:b/>
        </w:rPr>
        <w:t xml:space="preserve">Diplomat</w:t>
      </w:r>
      <w:r>
        <w:t xml:space="preserve"> </w:t>
      </w:r>
      <w:r>
        <w:t xml:space="preserve">is often measured by their ability to engage in "soft power" activities. In Munich, this includes participation in local cultural festivals such as Oktoberfest (from an official state perspective rather than a tourist one), art exhibitions at the Alte Pinakothek, and industrial forums at the BMW World. The data suggests that</w:t>
      </w:r>
      <w:r>
        <w:t xml:space="preserve"> </w:t>
      </w:r>
      <w:r>
        <w:rPr>
          <w:bCs/>
          <w:b/>
        </w:rPr>
        <w:t xml:space="preserve">Diplomat</w:t>
      </w:r>
      <w:r>
        <w:t xml:space="preserve">s who actively participate in these civil society events report higher levels of trust from local counterparts.</w:t>
      </w:r>
    </w:p>
    <w:bookmarkEnd w:id="25"/>
    <w:bookmarkEnd w:id="26"/>
    <w:bookmarkStart w:id="29" w:name="X90a285f696498d64eeeb7fd9f5661ca832079a5"/>
    <w:p>
      <w:pPr>
        <w:pStyle w:val="Heading2"/>
      </w:pPr>
      <w:r>
        <w:t xml:space="preserve">5. Analysis: Contextual Dynamics in Germany Munich</w:t>
      </w:r>
    </w:p>
    <w:p>
      <w:pPr>
        <w:pStyle w:val="FirstParagraph"/>
      </w:pPr>
      <w:r>
        <w:t xml:space="preserve">The geopolitical landscape of</w:t>
      </w:r>
      <w:r>
        <w:t xml:space="preserve"> </w:t>
      </w:r>
      <w:r>
        <w:rPr>
          <w:bCs/>
          <w:b/>
        </w:rPr>
        <w:t xml:space="preserve">Germany Munich</w:t>
      </w:r>
      <w:r>
        <w:t xml:space="preserve"> </w:t>
      </w:r>
      <w:r>
        <w:t xml:space="preserve">requires a nuanced approach. Unlike Berlin, which is the political heart of Germany, Munich serves as its economic and technological hub. Therefore, the role of the</w:t>
      </w:r>
      <w:r>
        <w:t xml:space="preserve"> </w:t>
      </w:r>
      <w:r>
        <w:rPr>
          <w:bCs/>
          <w:b/>
        </w:rPr>
        <w:t xml:space="preserve">Diplomat</w:t>
      </w:r>
      <w:r>
        <w:t xml:space="preserve"> </w:t>
      </w:r>
      <w:r>
        <w:t xml:space="preserve">shifts significantly toward trade promotion, intellectual property protection, and environmental cooperation.</w:t>
      </w:r>
    </w:p>
    <w:bookmarkStart w:id="27" w:name="economic-diplomacy"/>
    <w:p>
      <w:pPr>
        <w:pStyle w:val="Heading3"/>
      </w:pPr>
      <w:r>
        <w:t xml:space="preserve">5.1 Economic Diplomacy</w:t>
      </w:r>
    </w:p>
    <w:p>
      <w:pPr>
        <w:pStyle w:val="FirstParagraph"/>
      </w:pPr>
      <w:r>
        <w:t xml:space="preserve">Munich is home to headquarters of major global corporations such as Siemens, Allianz, and BMW. Consequently,</w:t>
      </w:r>
      <w:r>
        <w:rPr>
          <w:rStyle w:val="VerbatimChar"/>
        </w:rPr>
        <w:t xml:space="preserve">Lab Report</w:t>
      </w:r>
      <w:r>
        <w:t xml:space="preserve"> </w:t>
      </w:r>
      <w:r>
        <w:t xml:space="preserve">findings indicate that the majority of daily activities for a</w:t>
      </w:r>
      <w:r>
        <w:t xml:space="preserve"> </w:t>
      </w:r>
      <w:r>
        <w:rPr>
          <w:bCs/>
          <w:b/>
        </w:rPr>
        <w:t xml:space="preserve">Diplomat</w:t>
      </w:r>
      <w:r>
        <w:t xml:space="preserve"> </w:t>
      </w:r>
      <w:r>
        <w:t xml:space="preserve">stationed here involve facilitating business exchanges rather than traditional political negotiation. This economic focus necessitates a different skill set compared to postings in purely political capitals.</w:t>
      </w:r>
    </w:p>
    <w:bookmarkEnd w:id="27"/>
    <w:bookmarkStart w:id="28" w:name="X4f209aa8b19c86512206df54bf6140e7aeeb387"/>
    <w:p>
      <w:pPr>
        <w:pStyle w:val="Heading3"/>
      </w:pPr>
      <w:r>
        <w:t xml:space="preserve">5.2 Environmental and Technological Cooperation</w:t>
      </w:r>
    </w:p>
    <w:p>
      <w:pPr>
        <w:pStyle w:val="FirstParagraph"/>
      </w:pPr>
      <w:r>
        <w:t xml:space="preserve">Given Germany’s strong commitment to renewable energy and technological innovation,</w:t>
      </w:r>
      <w:r>
        <w:t xml:space="preserve"> </w:t>
      </w:r>
      <w:r>
        <w:rPr>
          <w:bCs/>
          <w:b/>
        </w:rPr>
        <w:t xml:space="preserve">Diplomat</w:t>
      </w:r>
      <w:r>
        <w:t xml:space="preserve">s in Munich are increasingly tasked with coordinating international research initiatives. The city acts as a node for EU-wide environmental projects. Observations highlight that effective</w:t>
      </w:r>
      <w:r>
        <w:t xml:space="preserve"> </w:t>
      </w:r>
      <w:r>
        <w:rPr>
          <w:bCs/>
          <w:b/>
        </w:rPr>
        <w:t xml:space="preserve">Diplomat</w:t>
      </w:r>
      <w:r>
        <w:t xml:space="preserve">s must possess technical literacy regarding green technology policies to engage meaningfully with local scientists and policymakers in</w:t>
      </w:r>
      <w:r>
        <w:t xml:space="preserve"> </w:t>
      </w:r>
      <w:r>
        <w:rPr>
          <w:bCs/>
          <w:b/>
        </w:rPr>
        <w:t xml:space="preserve">Germany Munich</w:t>
      </w:r>
      <w:r>
        <w:t xml:space="preserve">.</w:t>
      </w:r>
    </w:p>
    <w:bookmarkEnd w:id="28"/>
    <w:bookmarkEnd w:id="29"/>
    <w:bookmarkStart w:id="30" w:name="challenges-and-risk-assessment"/>
    <w:p>
      <w:pPr>
        <w:pStyle w:val="Heading2"/>
      </w:pPr>
      <w:r>
        <w:t xml:space="preserve">6. Challenges and Risk Assessment</w:t>
      </w:r>
    </w:p>
    <w:p>
      <w:pPr>
        <w:pStyle w:val="FirstParagraph"/>
      </w:pPr>
      <w:r>
        <w:t xml:space="preserve">No diplomatic operation is without risk. This section of the</w:t>
      </w:r>
      <w:r>
        <w:t xml:space="preserve"> </w:t>
      </w:r>
      <w:r>
        <w:rPr>
          <w:rStyle w:val="VerbatimChar"/>
        </w:rPr>
        <w:t xml:space="preserve">Lab Report</w:t>
      </w:r>
      <w:r>
        <w:t xml:space="preserve"> </w:t>
      </w:r>
      <w:r>
        <w:t xml:space="preserve">outlines specific challenges faced by a</w:t>
      </w:r>
      <w:r>
        <w:t xml:space="preserve"> </w:t>
      </w:r>
      <w:r>
        <w:rPr>
          <w:bCs/>
          <w:b/>
        </w:rPr>
        <w:t xml:space="preserve">Diplomat</w:t>
      </w:r>
      <w:r>
        <w:t xml:space="preserve"> </w:t>
      </w:r>
      <w:r>
        <w:t xml:space="preserve">operating in this region.</w:t>
      </w:r>
    </w:p>
    <w:p>
      <w:pPr>
        <w:numPr>
          <w:ilvl w:val="0"/>
          <w:numId w:val="1001"/>
        </w:numPr>
        <w:pStyle w:val="Compact"/>
      </w:pPr>
      <w:r>
        <w:rPr>
          <w:bCs/>
          <w:b/>
        </w:rPr>
        <w:t xml:space="preserve">Bureaucratic Hurdles:</w:t>
      </w:r>
      <w:r>
        <w:t xml:space="preserve"> </w:t>
      </w:r>
      <w:r>
        <w:t xml:space="preserve">Navigating German administrative law requires patience and precision. Misinterpretations can lead to significant delays in visa processing or event permits.</w:t>
      </w:r>
    </w:p>
    <w:p>
      <w:pPr>
        <w:numPr>
          <w:ilvl w:val="0"/>
          <w:numId w:val="1001"/>
        </w:numPr>
        <w:pStyle w:val="Compact"/>
      </w:pPr>
      <w:r>
        <w:rPr>
          <w:bCs/>
          <w:b/>
        </w:rPr>
        <w:t xml:space="preserve">Cultural Barriers:</w:t>
      </w:r>
      <w:r>
        <w:t xml:space="preserve"> </w:t>
      </w:r>
      <w:r>
        <w:t xml:space="preserve">While English is widely spoken, the use of German in official municipal settings remains prevalent. A</w:t>
      </w:r>
      <w:r>
        <w:t xml:space="preserve"> </w:t>
      </w:r>
      <w:r>
        <w:rPr>
          <w:bCs/>
          <w:b/>
        </w:rPr>
        <w:t xml:space="preserve">Diplomat</w:t>
      </w:r>
      <w:r>
        <w:t xml:space="preserve"> </w:t>
      </w:r>
      <w:r>
        <w:t xml:space="preserve">lacking intermediate language skills may find exclusion from informal but critical networking opportunities.</w:t>
      </w:r>
    </w:p>
    <w:p>
      <w:pPr>
        <w:numPr>
          <w:ilvl w:val="0"/>
          <w:numId w:val="1001"/>
        </w:numPr>
        <w:pStyle w:val="Compact"/>
      </w:pPr>
      <w:r>
        <w:rPr>
          <w:bCs/>
          <w:b/>
        </w:rPr>
        <w:t xml:space="preserve">Security Concerns:</w:t>
      </w:r>
      <w:r>
        <w:t xml:space="preserve"> </w:t>
      </w:r>
      <w:r>
        <w:t xml:space="preserve">As a major international hub,</w:t>
      </w:r>
      <w:r>
        <w:t xml:space="preserve"> </w:t>
      </w:r>
      <w:r>
        <w:rPr>
          <w:bCs/>
          <w:b/>
        </w:rPr>
        <w:t xml:space="preserve">Germany Munich</w:t>
      </w:r>
      <w:r>
        <w:t xml:space="preserve"> </w:t>
      </w:r>
      <w:r>
        <w:t xml:space="preserve">requires heightened security protocols for diplomatic compounds. The constant threat of terrorism means that daily routines must accommodate rigorous security checks, impacting the spontaneity of diplomatic engagements.</w:t>
      </w:r>
    </w:p>
    <w:bookmarkEnd w:id="30"/>
    <w:bookmarkStart w:id="31" w:name="recommendations"/>
    <w:p>
      <w:pPr>
        <w:pStyle w:val="Heading2"/>
      </w:pPr>
      <w:r>
        <w:t xml:space="preserve">7. Recommendations</w:t>
      </w:r>
    </w:p>
    <w:p>
      <w:pPr>
        <w:pStyle w:val="FirstParagraph"/>
      </w:pPr>
      <w:r>
        <w:t xml:space="preserve">Based on the findings detailed in this</w:t>
      </w:r>
      <w:r>
        <w:t xml:space="preserve"> </w:t>
      </w:r>
      <w:r>
        <w:rPr>
          <w:rStyle w:val="VerbatimChar"/>
        </w:rPr>
        <w:t xml:space="preserve">Lab Report</w:t>
      </w:r>
      <w:r>
        <w:t xml:space="preserve">, several recommendations are proposed for future deployments of a</w:t>
      </w:r>
      <w:r>
        <w:t xml:space="preserve"> </w:t>
      </w:r>
      <w:r>
        <w:rPr>
          <w:bCs/>
          <w:b/>
        </w:rPr>
        <w:t xml:space="preserve">Diplomat</w:t>
      </w:r>
      <w:r>
        <w:t xml:space="preserve"> </w:t>
      </w:r>
      <w:r>
        <w:t xml:space="preserve">to</w:t>
      </w:r>
      <w:r>
        <w:t xml:space="preserve"> </w:t>
      </w:r>
      <w:r>
        <w:rPr>
          <w:bCs/>
          <w:b/>
        </w:rPr>
        <w:t xml:space="preserve">Germany Munich</w:t>
      </w:r>
      <w:r>
        <w:t xml:space="preserve">:</w:t>
      </w:r>
    </w:p>
    <w:p>
      <w:pPr>
        <w:numPr>
          <w:ilvl w:val="0"/>
          <w:numId w:val="1002"/>
        </w:numPr>
        <w:pStyle w:val="Compact"/>
      </w:pPr>
      <w:r>
        <w:rPr>
          <w:bCs/>
          <w:b/>
        </w:rPr>
        <w:t xml:space="preserve">Mandatory Language Training:</w:t>
      </w:r>
      <w:r>
        <w:t xml:space="preserve"> </w:t>
      </w:r>
      <w:r>
        <w:t xml:space="preserve">Pre-deployment programs should include intensive Bavarian dialect training, as this fosters deeper local connections.</w:t>
      </w:r>
    </w:p>
    <w:p>
      <w:pPr>
        <w:numPr>
          <w:ilvl w:val="0"/>
          <w:numId w:val="1002"/>
        </w:numPr>
        <w:pStyle w:val="Compact"/>
      </w:pPr>
      <w:r>
        <w:rPr>
          <w:bCs/>
          <w:b/>
        </w:rPr>
        <w:t xml:space="preserve">Economic Focus:</w:t>
      </w:r>
      <w:r>
        <w:t xml:space="preserve">: Diplomatic training curricula must be updated to emphasize trade law and corporate relations, reflecting the economic reality of Munich.</w:t>
      </w:r>
    </w:p>
    <w:p>
      <w:pPr>
        <w:numPr>
          <w:ilvl w:val="0"/>
          <w:numId w:val="1002"/>
        </w:numPr>
        <w:pStyle w:val="Compact"/>
      </w:pPr>
      <w:r>
        <w:t xml:space="preserve">Cultural Sensitivity Workshops: Specialized modules on Bavarian history and political structures are essential for understanding the regional context within</w:t>
      </w:r>
      <w:r>
        <w:t xml:space="preserve"> </w:t>
      </w:r>
      <w:r>
        <w:rPr>
          <w:bCs/>
          <w:b/>
        </w:rPr>
        <w:t xml:space="preserve">Germany Munich</w:t>
      </w:r>
      <w:r>
        <w:t xml:space="preserve">.</w:t>
      </w:r>
    </w:p>
    <w:bookmarkEnd w:id="31"/>
    <w:bookmarkStart w:id="32" w:name="conclusion"/>
    <w:p>
      <w:pPr>
        <w:pStyle w:val="Heading2"/>
      </w:pPr>
      <w:r>
        <w:t xml:space="preserve">8. Conclusion</w:t>
      </w:r>
    </w:p>
    <w:p>
      <w:pPr>
        <w:pStyle w:val="FirstParagraph"/>
      </w:pPr>
      <w:r>
        <w:t xml:space="preserve">In conclusion, this document serves as a comprehensive</w:t>
      </w:r>
      <w:r>
        <w:t xml:space="preserve"> </w:t>
      </w:r>
      <w:r>
        <w:rPr>
          <w:rStyle w:val="VerbatimChar"/>
        </w:rPr>
        <w:t xml:space="preserve">Lab Report</w:t>
      </w:r>
      <w:r>
        <w:t xml:space="preserve"> </w:t>
      </w:r>
      <w:r>
        <w:t xml:space="preserve">on the operational dynamics of diplomatic missions in a high-profile European city. The role of the</w:t>
      </w:r>
      <w:r>
        <w:t xml:space="preserve"> </w:t>
      </w:r>
      <w:r>
        <w:rPr>
          <w:bCs/>
          <w:b/>
        </w:rPr>
        <w:t xml:space="preserve">Diplomat</w:t>
      </w:r>
      <w:r>
        <w:t xml:space="preserve"> </w:t>
      </w:r>
      <w:r>
        <w:t xml:space="preserve">in</w:t>
      </w:r>
      <w:r>
        <w:t xml:space="preserve"> </w:t>
      </w:r>
      <w:r>
        <w:rPr>
          <w:bCs/>
          <w:b/>
        </w:rPr>
        <w:t xml:space="preserve">Germany Munich</w:t>
      </w:r>
      <w:r>
        <w:t xml:space="preserve"> </w:t>
      </w:r>
      <w:r>
        <w:t xml:space="preserve">is complex, requiring a blend of traditional statecraft and modern economic expertise. By understanding the specific cultural and political landscape of Bavaria, diplomatic representatives can more effectively advance their national interests while fostering mutual respect and cooperation. This study underscores that successful diplomacy is not merely about formal treaties but about sustained, culturally aware engagement within local communities.</w:t>
      </w:r>
    </w:p>
    <w:p>
      <w:r>
        <w:pict>
          <v:rect style="width:0;height:1.5pt" o:hralign="center" o:hrstd="t" o:hr="t"/>
        </w:pict>
      </w:r>
    </w:p>
    <w:p>
      <w:pPr>
        <w:pStyle w:val="FirstParagraph"/>
      </w:pPr>
      <w:r>
        <w:t xml:space="preserve">End of Report | Classified: Internal Use Only | Generated by DRI Systems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Diplomat Operations in Germany Munich</dc:title>
  <dc:creator/>
  <dc:language>en</dc:language>
  <cp:keywords/>
  <dcterms:created xsi:type="dcterms:W3CDTF">2026-07-29T06:56:00Z</dcterms:created>
  <dcterms:modified xsi:type="dcterms:W3CDTF">2026-07-29T06:56:00Z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