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Diplomatic</w:t>
      </w:r>
      <w:r>
        <w:t xml:space="preserve"> </w:t>
      </w:r>
      <w:r>
        <w:t xml:space="preserve">Operations</w:t>
      </w:r>
      <w:r>
        <w:t xml:space="preserve"> </w:t>
      </w:r>
      <w:r>
        <w:t xml:space="preserve">in</w:t>
      </w:r>
      <w:r>
        <w:t xml:space="preserve"> </w:t>
      </w:r>
      <w:r>
        <w:t xml:space="preserve">Japan</w:t>
      </w:r>
      <w:r>
        <w:t xml:space="preserve"> </w:t>
      </w:r>
      <w:r>
        <w:t xml:space="preserve">Osaka</w:t>
      </w:r>
    </w:p>
    <w:bookmarkStart w:id="27" w:name="Xee4413963df980196988c3faed41df5cc91834c"/>
    <w:p>
      <w:pPr>
        <w:pStyle w:val="Heading1"/>
      </w:pPr>
      <w:r>
        <w:t xml:space="preserve">Laboratory Report: Strategic Analysis of Diplomatic Functions in Japan, Osaka</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International Relations and Cultural Exchange</w:t>
      </w:r>
      <w:r>
        <w:br/>
      </w:r>
      <w:r>
        <w:t xml:space="preserve">: Senior Analyst for Asian Pacific Affairs</w:t>
      </w:r>
      <w:r>
        <w:br/>
      </w:r>
      <w:r>
        <w:t xml:space="preserve">: Comprehensive Study of the Diplomat Persona and Protocol within the Context of Japan Osaka</w:t>
      </w:r>
    </w:p>
    <w:bookmarkStart w:id="20" w:name="executive-summary"/>
    <w:p>
      <w:pPr>
        <w:pStyle w:val="Heading2"/>
      </w:pPr>
      <w:r>
        <w:t xml:space="preserve">1. Executive Summary</w:t>
      </w:r>
    </w:p>
    <w:p>
      <w:pPr>
        <w:pStyle w:val="FirstParagraph"/>
      </w:pPr>
      <w:r>
        <w:t xml:space="preserve">This laboratory report serves as a critical examination of the role, responsibilities, and operational nuances required for a</w:t>
      </w:r>
      <w:r>
        <w:t xml:space="preserve"> </w:t>
      </w:r>
      <w:r>
        <w:rPr>
          <w:bCs/>
          <w:b/>
        </w:rPr>
        <w:t xml:space="preserve">Diplomat</w:t>
      </w:r>
      <w:r>
        <w:t xml:space="preserve"> </w:t>
      </w:r>
      <w:r>
        <w:t xml:space="preserve">operating within the specific geopolitical and cultural landscape of</w:t>
      </w:r>
      <w:r>
        <w:t xml:space="preserve"> </w:t>
      </w:r>
      <w:r>
        <w:rPr>
          <w:bCs/>
          <w:b/>
        </w:rPr>
        <w:t xml:space="preserve">Japan Osaka</w:t>
      </w:r>
      <w:r>
        <w:t xml:space="preserve">. While diplomatic functions are globally standardized to some degree, the execution of these duties in Osaka presents unique challenges distinct from those found in Tokyo. This document analyzes the sociocultural dynamics, economic drivers, and historical contexts that define this region. The objective is to provide a rigorous framework for understanding how a</w:t>
      </w:r>
      <w:r>
        <w:t xml:space="preserve"> </w:t>
      </w:r>
      <w:r>
        <w:rPr>
          <w:bCs/>
          <w:b/>
        </w:rPr>
        <w:t xml:space="preserve">Diplomat</w:t>
      </w:r>
      <w:r>
        <w:t xml:space="preserve"> </w:t>
      </w:r>
      <w:r>
        <w:t xml:space="preserve">must adapt their methodology to foster successful international relations in</w:t>
      </w:r>
      <w:r>
        <w:t xml:space="preserve"> </w:t>
      </w:r>
      <w:r>
        <w:rPr>
          <w:bCs/>
          <w:b/>
        </w:rPr>
        <w:t xml:space="preserve">Japan Osaka</w:t>
      </w:r>
      <w:r>
        <w:t xml:space="preserve">, ensuring that all interactions respect local customs while advancing strategic national interests.</w:t>
      </w:r>
    </w:p>
    <w:bookmarkEnd w:id="20"/>
    <w:bookmarkStart w:id="21" w:name="introduction-and-scope"/>
    <w:p>
      <w:pPr>
        <w:pStyle w:val="Heading2"/>
      </w:pPr>
      <w:r>
        <w:t xml:space="preserve">2. Introduction and Scope</w:t>
      </w:r>
    </w:p>
    <w:p>
      <w:pPr>
        <w:pStyle w:val="FirstParagraph"/>
      </w:pPr>
      <w:r>
        <w:t xml:space="preserve">The primary scope of this study is the intersection of formal diplomatic protocol and the unique civic identity of Osaka. Japan, as a nation, is renowned for its rigid adherence to hierarchy and etiquette. However, Osaka stands apart from other major Japanese cities such as Tokyo or Kyoto. It is historically known as the "Kitchen of Japan" and possesses a distinct cultural identity characterized by pragmatism, humor (manzai), and open commercial engagement.</w:t>
      </w:r>
    </w:p>
    <w:p>
      <w:pPr>
        <w:pStyle w:val="BodyText"/>
      </w:pPr>
      <w:r>
        <w:t xml:space="preserve">For a</w:t>
      </w:r>
      <w:r>
        <w:t xml:space="preserve"> </w:t>
      </w:r>
      <w:r>
        <w:rPr>
          <w:bCs/>
          <w:b/>
        </w:rPr>
        <w:t xml:space="preserve">Diplomat</w:t>
      </w:r>
      <w:r>
        <w:t xml:space="preserve">, understanding this distinction is not merely academic; it is operational. A generic approach to diplomacy in Japan may fail if it does account for the specific atmospheric nuances of Osaka. This report posits that a successful</w:t>
      </w:r>
      <w:r>
        <w:t xml:space="preserve"> </w:t>
      </w:r>
      <w:r>
        <w:rPr>
          <w:bCs/>
          <w:b/>
        </w:rPr>
        <w:t xml:space="preserve">Diplomat</w:t>
      </w:r>
      <w:r>
        <w:t xml:space="preserve"> </w:t>
      </w:r>
      <w:r>
        <w:t xml:space="preserve">in this region must blend formal statecraft with the informal, spirited nature of Osaka society. The analysis covers historical context, linguistic requirements, business etiquette, and social integration strategies specifically tailored to</w:t>
      </w:r>
      <w:r>
        <w:t xml:space="preserve"> </w:t>
      </w:r>
      <w:r>
        <w:rPr>
          <w:bCs/>
          <w:b/>
        </w:rPr>
        <w:t xml:space="preserve">Japan Osaka</w:t>
      </w:r>
      <w:r>
        <w:t xml:space="preserve">.</w:t>
      </w:r>
    </w:p>
    <w:bookmarkEnd w:id="21"/>
    <w:bookmarkStart w:id="22" w:name="X8c802cf3361e95210784fcfa2212116a27e73d1"/>
    <w:p>
      <w:pPr>
        <w:pStyle w:val="Heading2"/>
      </w:pPr>
      <w:r>
        <w:t xml:space="preserve">3. Historical and Cultural Context of Japan Osaka</w:t>
      </w:r>
    </w:p>
    <w:p>
      <w:pPr>
        <w:pStyle w:val="FirstParagraph"/>
      </w:pPr>
      <w:r>
        <w:t xml:space="preserve">To operate effectively as a</w:t>
      </w:r>
      <w:r>
        <w:t xml:space="preserve"> </w:t>
      </w:r>
      <w:r>
        <w:rPr>
          <w:bCs/>
          <w:b/>
        </w:rPr>
        <w:t xml:space="preserve">Diplomat</w:t>
      </w:r>
      <w:r>
        <w:t xml:space="preserve">, one must first comprehend the historical bedrock of the region. Osaka has long been a merchant city, contrasting with Tokyo’s role as an administrative and political center. This mercantile history influences the modern diplomatic landscape in</w:t>
      </w:r>
    </w:p>
    <w:p>
      <w:pPr>
        <w:pStyle w:val="BodyText"/>
      </w:pPr>
      <w:r>
        <w:t xml:space="preserve">Japan Osaka&lt; /Strong&gt;. Business transactions are often more direct and relationship-based, relying on trust built through shared meals and open dialogue rather than purely hierarchical endorsements.</w:t>
      </w:r>
    </w:p>
    <w:p>
      <w:pPr>
        <w:pStyle w:val="BodyText"/>
      </w:pPr>
      <w:r>
        <w:t xml:space="preserve">The concept of "Omotenashi" (hospitality) is prevalent throughout Japan, but in Osaka, it manifests with a warmth that can appear less formal. For the</w:t>
      </w:r>
      <w:r>
        <w:t xml:space="preserve"> </w:t>
      </w:r>
      <w:r>
        <w:rPr>
          <w:bCs/>
          <w:b/>
        </w:rPr>
        <w:t xml:space="preserve">Diplomat</w:t>
      </w:r>
      <w:r>
        <w:t xml:space="preserve">, this implies that while formal titles and protocols must be observed initially, building rapport often requires a willingness to engage in casual conversation and display genuine interest in local traditions such as Takoyaki or Okonomiyaki consumption. Ignoring these cultural markers can lead to a perception of aloofness, hindering diplomatic progress.</w:t>
      </w:r>
    </w:p>
    <w:bookmarkEnd w:id="22"/>
    <w:bookmarkStart w:id="23" w:name="operational-methodology-for-the-diplomat"/>
    <w:p>
      <w:pPr>
        <w:pStyle w:val="Heading2"/>
      </w:pPr>
      <w:r>
        <w:t xml:space="preserve">4. Operational Methodology for the Diplomat</w:t>
      </w:r>
    </w:p>
    <w:p>
      <w:pPr>
        <w:pStyle w:val="FirstParagraph"/>
      </w:pPr>
      <w:r>
        <w:t xml:space="preserve">The methodology adopted by a</w:t>
      </w:r>
      <w:r>
        <w:t xml:space="preserve"> </w:t>
      </w:r>
      <w:r>
        <w:rPr>
          <w:bCs/>
          <w:b/>
        </w:rPr>
        <w:t xml:space="preserve">Diplomat</w:t>
      </w:r>
      <w:r>
        <w:t xml:space="preserve"> </w:t>
      </w:r>
      <w:r>
        <w:t xml:space="preserve">in this region must be multifaceted. It involves three core pillars:</w:t>
      </w:r>
    </w:p>
    <w:p>
      <w:pPr>
        <w:numPr>
          <w:ilvl w:val="0"/>
          <w:numId w:val="1001"/>
        </w:numPr>
        <w:pStyle w:val="Compact"/>
      </w:pPr>
      <w:r>
        <w:rPr>
          <w:bCs/>
          <w:b/>
        </w:rPr>
        <w:t xml:space="preserve">Linguistic Adaptation:</w:t>
      </w:r>
      <w:r>
        <w:t xml:space="preserve"> </w:t>
      </w:r>
      <w:r>
        <w:t xml:space="preserve">While English is the lingua franca of international diplomacy, proficiency in Japanese is essential. However, a skilled</w:t>
      </w:r>
      <w:r>
        <w:t xml:space="preserve"> </w:t>
      </w:r>
      <w:r>
        <w:rPr>
          <w:bCs/>
          <w:b/>
        </w:rPr>
        <w:t xml:space="preserve">Diplomat</w:t>
      </w:r>
      <w:r>
        <w:t xml:space="preserve"> </w:t>
      </w:r>
      <w:r>
        <w:t xml:space="preserve">in Osaka must also understand Kansai-ben (the local dialect). Although many officials speak standard Tokyo Japanese, acknowledging the local dialect shows respect for regional identity. It signals to counterparts that the</w:t>
      </w:r>
      <w:r>
        <w:t xml:space="preserve"> </w:t>
      </w:r>
      <w:r>
        <w:rPr>
          <w:bCs/>
          <w:b/>
        </w:rPr>
        <w:t xml:space="preserve">Diplomat</w:t>
      </w:r>
      <w:r>
        <w:t xml:space="preserve"> </w:t>
      </w:r>
      <w:r>
        <w:t xml:space="preserve">has made an effort to integrate into the fabric of</w:t>
      </w:r>
    </w:p>
    <w:p>
      <w:pPr>
        <w:numPr>
          <w:ilvl w:val="0"/>
          <w:numId w:val="1000"/>
        </w:numPr>
        <w:pStyle w:val="Compact"/>
      </w:pPr>
      <w:r>
        <w:t xml:space="preserve">Japan Osaka&lt; /Strong&gt;.</w:t>
      </w:r>
    </w:p>
    <w:p>
      <w:pPr>
        <w:numPr>
          <w:ilvl w:val="0"/>
          <w:numId w:val="1001"/>
        </w:numPr>
        <w:pStyle w:val="Compact"/>
      </w:pPr>
      <w:r>
        <w:rPr>
          <w:bCs/>
          <w:b/>
        </w:rPr>
        <w:t xml:space="preserve">Economic Diplomacy:</w:t>
      </w:r>
      <w:r>
        <w:t xml:space="preserve"> </w:t>
      </w:r>
      <w:r>
        <w:t xml:space="preserve">Osaka is a hub for manufacturing, trade, and innovation. The</w:t>
      </w:r>
    </w:p>
    <w:p>
      <w:pPr>
        <w:numPr>
          <w:ilvl w:val="0"/>
          <w:numId w:val="1000"/>
        </w:numPr>
        <w:pStyle w:val="Compact"/>
      </w:pPr>
      <w:r>
        <w:t xml:space="preserve">Diplomat's agenda often revolves around facilitating trade agreements between local enterprises and international partners. This requires a deep understanding of the Kansai economic zone's specific industries, such as robotics in Kobe (nearby), textiles in Kyoto (neighboring), and heavy industry within Osaka proper.</w:t>
      </w:r>
    </w:p>
    <w:p>
      <w:pPr>
        <w:numPr>
          <w:ilvl w:val="0"/>
          <w:numId w:val="1001"/>
        </w:numPr>
        <w:pStyle w:val="Compact"/>
      </w:pPr>
      <w:r>
        <w:rPr>
          <w:bCs/>
          <w:b/>
        </w:rPr>
        <w:t xml:space="preserve">Cultural Sensitivity Training:</w:t>
      </w:r>
      <w:r>
        <w:t xml:space="preserve"> </w:t>
      </w:r>
      <w:r>
        <w:t xml:space="preserve">The</w:t>
      </w:r>
    </w:p>
    <w:p>
      <w:pPr>
        <w:numPr>
          <w:ilvl w:val="0"/>
          <w:numId w:val="1000"/>
        </w:numPr>
        <w:pStyle w:val="Compact"/>
      </w:pPr>
      <w:r>
        <w:t xml:space="preserve">Diplomat must undergo rigorous training on "Reading the Air" (Kuuki wo Yomu). This Japanese concept of high-context communication is vital. In Tokyo, silence might indicate contemplation; in Osaka, silence might indicate discomfort or disagreement with a direct approach. The</w:t>
      </w:r>
      <w:r>
        <w:t xml:space="preserve"> </w:t>
      </w:r>
      <w:r>
        <w:rPr>
          <w:bCs/>
          <w:b/>
        </w:rPr>
        <w:t xml:space="preserve">Diplomat</w:t>
      </w:r>
      <w:r>
        <w:t xml:space="preserve"> </w:t>
      </w:r>
      <w:r>
        <w:t xml:space="preserve">must be adept at navigating these subtle social cues to avoid diplomatic faux pas.</w:t>
      </w:r>
    </w:p>
    <w:bookmarkEnd w:id="23"/>
    <w:bookmarkStart w:id="24" w:name="case-study-analysis-protocol-variations"/>
    <w:p>
      <w:pPr>
        <w:pStyle w:val="Heading2"/>
      </w:pPr>
      <w:r>
        <w:t xml:space="preserve">5. Case Study Analysis: Protocol Variations</w:t>
      </w:r>
    </w:p>
    <w:p>
      <w:pPr>
        <w:pStyle w:val="FirstParagraph"/>
      </w:pPr>
      <w:r>
        <w:t xml:space="preserve">In examining previous missions, we observe that a generic Japanese protocol often fails in Osaka because it is too rigid. A comparative analysis reveals that successful engagement in</w:t>
      </w:r>
    </w:p>
    <w:p>
      <w:pPr>
        <w:pStyle w:val="BodyText"/>
      </w:pPr>
      <w:r>
        <w:t xml:space="preserve">Japan Osaka&lt; /Strong&gt;/strong requires a hybrid approach. For instance, during official visits to the Osaka Castle or Sumiyoshi Taisha, while formal dress codes are mandatory for state functions, subsequent networking events often take place in Izakayas (Japanese pubs). The</w:t>
      </w:r>
    </w:p>
    <w:p>
      <w:pPr>
        <w:pStyle w:val="BodyText"/>
      </w:pPr>
      <w:r>
        <w:t xml:space="preserve">Diplomat's ability to transition from a formal posture to a more relaxed demeanor is crucial. This duality defines the modern diplomatic persona in this region.</w:t>
      </w:r>
    </w:p>
    <w:p>
      <w:pPr>
        <w:pStyle w:val="BodyText"/>
      </w:pPr>
      <w:r>
        <w:t xml:space="preserve">Furthermore, the timing of interactions matters. Osaka business hours can be slightly more flexible than those in bureaucratic Tokyo. A</w:t>
      </w:r>
      <w:r>
        <w:t xml:space="preserve"> </w:t>
      </w:r>
      <w:r>
        <w:rPr>
          <w:bCs/>
          <w:b/>
        </w:rPr>
        <w:t xml:space="preserve">Diplomat</w:t>
      </w:r>
      <w:r>
        <w:t xml:space="preserve"> </w:t>
      </w:r>
      <w:r>
        <w:t xml:space="preserve">must recognize that evening engagements are not just social but professional extensions of their duty. Refusing such invitations can be seen as a lack of interest or respect for the host culture.</w:t>
      </w:r>
    </w:p>
    <w:bookmarkEnd w:id="24"/>
    <w:bookmarkStart w:id="25" w:name="challenges-and-risk-mitigation"/>
    <w:p>
      <w:pPr>
        <w:pStyle w:val="Heading2"/>
      </w:pPr>
      <w:r>
        <w:t xml:space="preserve">6. Challenges and Risk Mitigation</w:t>
      </w:r>
    </w:p>
    <w:p>
      <w:pPr>
        <w:pStyle w:val="FirstParagraph"/>
      </w:pPr>
      <w:r>
        <w:t xml:space="preserve">Navigating the political landscape in</w:t>
      </w:r>
    </w:p>
    <w:p>
      <w:pPr>
        <w:pStyle w:val="BodyText"/>
      </w:pPr>
      <w:r>
        <w:t xml:space="preserve">Japan Osaka&lt; /Strong&gt;/strong presents specific challenges. The city has a strong sense of regional pride and sometimes friction with central government policies based in Tokyo. A</w:t>
      </w:r>
    </w:p>
    <w:p>
      <w:pPr>
        <w:pStyle w:val="BodyText"/>
      </w:pPr>
      <w:r>
        <w:t xml:space="preserve">Diplomat must remain neutral yet empathetic to these sentiments. They must avoid criticizing local governance while maintaining alignment with national foreign policy objectives.</w:t>
      </w:r>
    </w:p>
    <w:p>
      <w:pPr>
        <w:pStyle w:val="BodyText"/>
      </w:pPr>
      <w:r>
        <w:t xml:space="preserve">Another challenge is the language barrier in high-level negotiations. While interpreters are essential, the nuance of diplomatic language can be lost. Therefore, the</w:t>
      </w:r>
    </w:p>
    <w:p>
      <w:pPr>
        <w:pStyle w:val="BodyText"/>
      </w:pPr>
      <w:r>
        <w:t xml:space="preserve">Diplomat must invest heavily in cultural immersion to understand idiomatic expressions and historical references that often underpin Japanese negotiation tactics.</w:t>
      </w:r>
    </w:p>
    <w:bookmarkEnd w:id="25"/>
    <w:bookmarkStart w:id="26" w:name="conclusion"/>
    <w:p>
      <w:pPr>
        <w:pStyle w:val="Heading2"/>
      </w:pPr>
      <w:r>
        <w:t xml:space="preserve">7. Conclusion</w:t>
      </w:r>
    </w:p>
    <w:p>
      <w:pPr>
        <w:pStyle w:val="FirstParagraph"/>
      </w:pPr>
      <w:r>
        <w:t xml:space="preserve">In conclusion, the role of a</w:t>
      </w:r>
      <w:r>
        <w:t xml:space="preserve"> </w:t>
      </w:r>
      <w:r>
        <w:rPr>
          <w:bCs/>
          <w:b/>
        </w:rPr>
        <w:t xml:space="preserve">Diplomat</w:t>
      </w:r>
      <w:r>
        <w:t xml:space="preserve"> </w:t>
      </w:r>
      <w:r>
        <w:t xml:space="preserve">in this specific geographic and cultural context is complex and demanding. It requires more than standard diplomatic training; it demands a specialized understanding of the unique character of Osaka within Japan. The successful practitioner must balance the solemnity required by their office with the vibrant, pragmatic energy that defines</w:t>
      </w:r>
    </w:p>
    <w:p>
      <w:pPr>
        <w:pStyle w:val="BodyText"/>
      </w:pPr>
      <w:r>
        <w:t xml:space="preserve">Japan Osaka&lt; /strong&gt;. By adapting to local customs, respecting regional identity, and leveraging economic ties, a</w:t>
      </w:r>
    </w:p>
    <w:p>
      <w:pPr>
        <w:pStyle w:val="BodyText"/>
      </w:pPr>
      <w:r>
        <w:t xml:space="preserve">Diplomat can effectively bridge cultural gaps and foster enduring international relationships. This report underscores that diplomacy is not a monolithic practice but a nuanced art that must be tailored to the specific soil in which it is planted. In the case of Osaka, that soil is rich with merchant history and communal spirit, requiring a</w:t>
      </w:r>
      <w:r>
        <w:t xml:space="preserve"> </w:t>
      </w:r>
      <w:r>
        <w:rPr>
          <w:bCs/>
          <w:b/>
        </w:rPr>
        <w:t xml:space="preserve">Diplomat</w:t>
      </w:r>
      <w:r>
        <w:t xml:space="preserve"> </w:t>
      </w:r>
      <w:r>
        <w:t xml:space="preserve">who is both an observer and an active participant in this dynamic environment.</w:t>
      </w:r>
    </w:p>
    <w:p>
      <w:pPr>
        <w:pStyle w:val="BodyText"/>
      </w:pPr>
      <w:r>
        <w:t xml:space="preserve">End of Lab Report.&lt; /Strong&gt;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Diplomatic Operations in Japan Osaka</dc:title>
  <dc:creator/>
  <dc:language>en</dc:language>
  <cp:keywords/>
  <dcterms:created xsi:type="dcterms:W3CDTF">2026-07-29T13:01:08Z</dcterms:created>
  <dcterms:modified xsi:type="dcterms:W3CDTF">2026-07-29T13:01:08Z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