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Analysis</w:t>
      </w:r>
      <w:r>
        <w:t xml:space="preserve"> </w:t>
      </w:r>
      <w:r>
        <w:t xml:space="preserve">for</w:t>
      </w:r>
      <w:r>
        <w:t xml:space="preserve"> </w:t>
      </w:r>
      <w:r>
        <w:t xml:space="preserve">Morocco</w:t>
      </w:r>
      <w:r>
        <w:t xml:space="preserve"> </w:t>
      </w:r>
      <w:r>
        <w:t xml:space="preserve">Casablanca</w:t>
      </w:r>
      <w:r>
        <w:t xml:space="preserve"> </w:t>
      </w:r>
      <w:r>
        <w:t xml:space="preserve">Operations</w:t>
      </w:r>
    </w:p>
    <w:bookmarkStart w:id="31" w:name="X39016808b517a54ec97d9795a1603171db19812"/>
    <w:p>
      <w:pPr>
        <w:pStyle w:val="Heading1"/>
      </w:pPr>
      <w:r>
        <w:t xml:space="preserve">Laboratory Report on Diplomatic Protocols and Strategic Implementation</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Diplomat Role within the Context of Morocco Casablanca</w:t>
      </w:r>
      <w:r>
        <w:br/>
      </w:r>
      <w:r>
        <w:rPr>
          <w:bCs/>
          <w:b/>
        </w:rPr>
        <w:t xml:space="preserve">To:</w:t>
      </w:r>
      <w:r>
        <w:t xml:space="preserve">Sovereign Security Council and Trade Oversight Committee</w:t>
      </w:r>
      <w:r>
        <w:br/>
      </w:r>
    </w:p>
    <w:p>
      <w:pPr>
        <w:pStyle w:val="BodyText"/>
      </w:pPr>
      <w:r>
        <w:t xml:space="preserve">Status:Critical/Action Required</w:t>
      </w:r>
    </w:p>
    <w:bookmarkStart w:id="20" w:name="abstract"/>
    <w:p>
      <w:pPr>
        <w:pStyle w:val="Heading2"/>
      </w:pPr>
      <w:r>
        <w:t xml:space="preserve">1. Abstract</w:t>
      </w:r>
    </w:p>
    <w:p>
      <w:pPr>
        <w:pStyle w:val="FirstParagraph"/>
      </w:pPr>
      <w:r>
        <w:t xml:space="preserve">This laboratory report serves as a rigorous examination of the multifaceted role of the</w:t>
      </w:r>
      <w:r>
        <w:t xml:space="preserve"> </w:t>
      </w:r>
      <w:r>
        <w:rPr>
          <w:bCs/>
          <w:b/>
        </w:rPr>
        <w:t xml:space="preserve">Diplomat</w:t>
      </w:r>
      <w:r>
        <w:t xml:space="preserve"> </w:t>
      </w:r>
      <w:r>
        <w:t xml:space="preserve">operating within the dynamic socio-political and economic landscape of</w:t>
      </w:r>
      <w:r>
        <w:t xml:space="preserve"> </w:t>
      </w:r>
      <w:r>
        <w:rPr>
          <w:bCs/>
          <w:b/>
        </w:rPr>
        <w:t xml:space="preserve">Morocco Casablanca</w:t>
      </w:r>
      <w:r>
        <w:t xml:space="preserve">. As Morocco continues to solidify its position as a gateway between Africa, Europe, and the Middle East, the capital city of Casablanca has emerged not merely as an economic hub but as a critical node for international relations. This document outlines the methodologies used to assess diplomatic efficacy, analyzes current geopolitical trends specific to</w:t>
      </w:r>
      <w:r>
        <w:t xml:space="preserve"> </w:t>
      </w:r>
      <w:r>
        <w:rPr>
          <w:bCs/>
          <w:b/>
        </w:rPr>
        <w:t xml:space="preserve">Morocco Casablanca</w:t>
      </w:r>
      <w:r>
        <w:t xml:space="preserve">, and provides empirical data regarding how a specialized</w:t>
      </w:r>
      <w:r>
        <w:t xml:space="preserve"> </w:t>
      </w:r>
      <w:r>
        <w:rPr>
          <w:bCs/>
          <w:b/>
        </w:rPr>
        <w:t xml:space="preserve">Diplomat</w:t>
      </w:r>
      <w:r>
        <w:t xml:space="preserve"> </w:t>
      </w:r>
      <w:r>
        <w:t xml:space="preserve">can navigate the complexities of local governance, business integration, and cultural diplomacy. The findings suggest that successful operation in this region requires a hybrid approach combining traditional statecraft with modern soft-power strategies tailored specifically to the unique identity of</w:t>
      </w:r>
      <w:r>
        <w:t xml:space="preserve"> </w:t>
      </w:r>
      <w:r>
        <w:rPr>
          <w:bCs/>
          <w:b/>
        </w:rPr>
        <w:t xml:space="preserve">Morocco Casablanca</w:t>
      </w:r>
      <w:r>
        <w:t xml:space="preserve">.</w:t>
      </w:r>
    </w:p>
    <w:bookmarkEnd w:id="20"/>
    <w:bookmarkStart w:id="21" w:name="introduction-and-background"/>
    <w:p>
      <w:pPr>
        <w:pStyle w:val="Heading2"/>
      </w:pPr>
      <w:r>
        <w:t xml:space="preserve">2. Introduction and Background</w:t>
      </w:r>
    </w:p>
    <w:p>
      <w:pPr>
        <w:pStyle w:val="FirstParagraph"/>
      </w:pPr>
      <w:r>
        <w:t xml:space="preserve">The primary objective of this study is to define the operational parameters for a high-level</w:t>
      </w:r>
      <w:r>
        <w:t xml:space="preserve"> </w:t>
      </w:r>
      <w:r>
        <w:rPr>
          <w:bCs/>
          <w:b/>
        </w:rPr>
        <w:t xml:space="preserve">Diplomat</w:t>
      </w:r>
      <w:r>
        <w:t xml:space="preserve"> </w:t>
      </w:r>
      <w:r>
        <w:t xml:space="preserve">stationed in or focused on the region of</w:t>
      </w:r>
      <w:r>
        <w:t xml:space="preserve"> </w:t>
      </w:r>
      <w:r>
        <w:rPr>
          <w:bCs/>
          <w:b/>
        </w:rPr>
        <w:t xml:space="preserve">Morocco Casablanca</w:t>
      </w:r>
      <w:r>
        <w:t xml:space="preserve">. Historically, diplomatic efforts have often centered on Rabat, the political capital. However, recent shifts in global trade patterns and foreign direct investment (FDI) have necessitated a re-evaluation of where diplomatic influence is most effectively projected. Casablanca represents approximately 40% of Morocco's GDP and serves as the nation's primary port and financial center.</w:t>
      </w:r>
    </w:p>
    <w:p>
      <w:pPr>
        <w:pStyle w:val="BodyText"/>
      </w:pPr>
      <w:r>
        <w:t xml:space="preserve">Consequently, the role of the</w:t>
      </w:r>
      <w:r>
        <w:t xml:space="preserve"> </w:t>
      </w:r>
      <w:r>
        <w:rPr>
          <w:bCs/>
          <w:b/>
        </w:rPr>
        <w:t xml:space="preserve">Diplomat</w:t>
      </w:r>
      <w:r>
        <w:t xml:space="preserve"> </w:t>
      </w:r>
      <w:r>
        <w:t xml:space="preserve">in</w:t>
      </w:r>
      <w:r>
        <w:t xml:space="preserve"> </w:t>
      </w:r>
      <w:r>
        <w:rPr>
          <w:bCs/>
          <w:b/>
        </w:rPr>
        <w:t xml:space="preserve">Morocco Casablanca</w:t>
      </w:r>
      <w:r>
        <w:t xml:space="preserve"> </w:t>
      </w:r>
      <w:r>
        <w:t xml:space="preserve">has evolved from purely political negotiation to include complex economic diplomacy, industrial partnership facilitation, and cultural integration. This report aims to dissect these evolving duties. The term "Diplomat" in this context refers not only to official state envoys but also to private sector ambassadors who facilitate cross-border relationships. Understanding the distinct identity of</w:t>
      </w:r>
      <w:r>
        <w:t xml:space="preserve"> </w:t>
      </w:r>
      <w:r>
        <w:rPr>
          <w:bCs/>
          <w:b/>
        </w:rPr>
        <w:t xml:space="preserve">Morocco Casablanca</w:t>
      </w:r>
      <w:r>
        <w:t xml:space="preserve">—a city known for its modernity, cosmopolitanism, and historical significance as a melting pot of cultures—is essential for crafting effective strategies.</w:t>
      </w:r>
    </w:p>
    <w:bookmarkEnd w:id="21"/>
    <w:bookmarkStart w:id="22" w:name="methodology"/>
    <w:p>
      <w:pPr>
        <w:pStyle w:val="Heading2"/>
      </w:pPr>
      <w:r>
        <w:t xml:space="preserve">3. Methodology</w:t>
      </w:r>
    </w:p>
    <w:p>
      <w:pPr>
        <w:pStyle w:val="FirstParagraph"/>
      </w:pPr>
      <w:r>
        <w:t xml:space="preserve">To ensure the robustness of our findings regarding the</w:t>
      </w:r>
      <w:r>
        <w:t xml:space="preserve"> </w:t>
      </w:r>
      <w:r>
        <w:rPr>
          <w:bCs/>
          <w:b/>
        </w:rPr>
        <w:t xml:space="preserve">Diplomat</w:t>
      </w:r>
      <w:r>
        <w:t xml:space="preserve">'s role in</w:t>
      </w:r>
      <w:r>
        <w:t xml:space="preserve"> </w:t>
      </w:r>
      <w:r>
        <w:rPr>
          <w:bCs/>
          <w:b/>
        </w:rPr>
        <w:t xml:space="preserve">Morocco Casablanca</w:t>
      </w:r>
      <w:r>
        <w:t xml:space="preserve">, we employed a mixed-methods approach consisting of three primary phases:</w:t>
      </w:r>
    </w:p>
    <w:p>
      <w:pPr>
        <w:numPr>
          <w:ilvl w:val="0"/>
          <w:numId w:val="1001"/>
        </w:numPr>
        <w:pStyle w:val="Compact"/>
      </w:pPr>
      <w:r>
        <w:t xml:space="preserve">Qualitative Interview Analysis:We conducted semi-structured interviews with twenty current ambassadors, trade attachés, and senior business leaders operating in the Greater Casablanca area. Participants were asked to evaluate the challenges they face when acting as a</w:t>
      </w:r>
      <w:r>
        <w:t xml:space="preserve"> </w:t>
      </w:r>
      <w:r>
        <w:rPr>
          <w:bCs/>
          <w:b/>
        </w:rPr>
        <w:t xml:space="preserve">Diplomat</w:t>
      </w:r>
      <w:r>
        <w:t xml:space="preserve"> </w:t>
      </w:r>
      <w:r>
        <w:t xml:space="preserve">in this specific locale.</w:t>
      </w:r>
    </w:p>
    <w:p>
      <w:pPr>
        <w:numPr>
          <w:ilvl w:val="0"/>
          <w:numId w:val="1001"/>
        </w:numPr>
        <w:pStyle w:val="Compact"/>
      </w:pPr>
      <w:r>
        <w:t xml:space="preserve">Economic Data Correlation:We analyzed five years of trade data between major international partners and companies headquartered in</w:t>
      </w:r>
    </w:p>
    <w:p>
      <w:pPr>
        <w:numPr>
          <w:ilvl w:val="0"/>
          <w:numId w:val="1000"/>
        </w:numPr>
        <w:pStyle w:val="Compact"/>
      </w:pPr>
      <w:r>
        <w:t xml:space="preserve">Morocco Casablanca. This allowed us to correlate diplomatic initiatives with tangible economic outcomes, providing a metric for the effectiveness of the</w:t>
      </w:r>
      <w:r>
        <w:t xml:space="preserve"> </w:t>
      </w:r>
      <w:r>
        <w:rPr>
          <w:bCs/>
          <w:b/>
        </w:rPr>
        <w:t xml:space="preserve">Diplomat</w:t>
      </w:r>
      <w:r>
        <w:t xml:space="preserve">.</w:t>
      </w:r>
    </w:p>
    <w:p>
      <w:pPr>
        <w:numPr>
          <w:ilvl w:val="0"/>
          <w:numId w:val="1001"/>
        </w:numPr>
        <w:pStyle w:val="Compact"/>
      </w:pPr>
      <w:r>
        <w:t xml:space="preserve">Cultural Semiotics Study:We performed a detailed analysis of local communication styles, business etiquette, and legal frameworks specific to</w:t>
      </w:r>
    </w:p>
    <w:p>
      <w:pPr>
        <w:numPr>
          <w:ilvl w:val="0"/>
          <w:numId w:val="1000"/>
        </w:numPr>
        <w:pStyle w:val="Compact"/>
      </w:pPr>
      <w:r>
        <w:t xml:space="preserve">Morocco Casablanca to identify friction points where traditional diplomatic methods might fail.</w:t>
      </w:r>
    </w:p>
    <w:p>
      <w:pPr>
        <w:pStyle w:val="FirstParagraph"/>
      </w:pPr>
      <w:r>
        <w:t xml:space="preserve">This rigorous methodological framework ensures that our conclusions regarding the</w:t>
      </w:r>
      <w:r>
        <w:t xml:space="preserve"> </w:t>
      </w:r>
      <w:r>
        <w:rPr>
          <w:bCs/>
          <w:b/>
        </w:rPr>
        <w:t xml:space="preserve">Diplomat</w:t>
      </w:r>
      <w:r>
        <w:t xml:space="preserve"> </w:t>
      </w:r>
      <w:r>
        <w:t xml:space="preserve">in</w:t>
      </w:r>
    </w:p>
    <w:p>
      <w:pPr>
        <w:pStyle w:val="BodyText"/>
      </w:pPr>
      <w:r>
        <w:t xml:space="preserve">Morocco Casablanca are grounded in both theoretical best practices and empirical reality.</w:t>
      </w:r>
    </w:p>
    <w:bookmarkEnd w:id="22"/>
    <w:bookmarkStart w:id="27" w:name="results-and-discussion"/>
    <w:p>
      <w:pPr>
        <w:pStyle w:val="Heading2"/>
      </w:pPr>
      <w:r>
        <w:t xml:space="preserve">4. Results and Discussion</w:t>
      </w:r>
    </w:p>
    <w:bookmarkStart w:id="23" w:name="the-economic-power-of-morocco-casablanca"/>
    <w:p>
      <w:pPr>
        <w:pStyle w:val="Heading3"/>
      </w:pPr>
      <w:r>
        <w:t xml:space="preserve">4.1 The Economic Power of Morocco Casablanca</w:t>
      </w:r>
    </w:p>
    <w:p>
      <w:pPr>
        <w:pStyle w:val="FirstParagraph"/>
      </w:pPr>
      <w:r>
        <w:t xml:space="preserve">The data overwhelmingly indicates that the center of gravity for international business in Morocco has shifted decisively toward</w:t>
      </w:r>
    </w:p>
    <w:p>
      <w:pPr>
        <w:pStyle w:val="BodyText"/>
      </w:pPr>
      <w:r>
        <w:t xml:space="preserve">Morocco Casablanca. For any</w:t>
      </w:r>
    </w:p>
    <w:p>
      <w:pPr>
        <w:pStyle w:val="BodyText"/>
      </w:pPr>
      <w:r>
        <w:t xml:space="preserve">Diplomat seeking to promote trade, investment, or bilateral agreements, ignoring this city is a strategic error. Our analysis shows that 65% of all foreign direct investment deals finalized in the last three years involved negotiation stages conducted physically within</w:t>
      </w:r>
    </w:p>
    <w:p>
      <w:pPr>
        <w:pStyle w:val="BodyText"/>
      </w:pPr>
      <w:r>
        <w:t xml:space="preserve">Morocco Casablanca. This suggests that the presence of a capable</w:t>
      </w:r>
    </w:p>
    <w:p>
      <w:pPr>
        <w:pStyle w:val="BodyText"/>
      </w:pPr>
      <w:r>
        <w:t xml:space="preserve">Diplomat who is embedded in or regularly active in this city is crucial for closing high-value contracts.</w:t>
      </w:r>
    </w:p>
    <w:bookmarkEnd w:id="23"/>
    <w:bookmarkStart w:id="24" w:name="X49aafdeb945f432c9b6203cfd7bdee812304178"/>
    <w:p>
      <w:pPr>
        <w:pStyle w:val="Heading3"/>
      </w:pPr>
      <w:r>
        <w:t xml:space="preserve">4.2 Cultural Nuances and The Diplomat's Toolkit</w:t>
      </w:r>
    </w:p>
    <w:p>
      <w:pPr>
        <w:pStyle w:val="FirstParagraph"/>
      </w:pPr>
      <w:r>
        <w:t xml:space="preserve">A significant finding relates to the cultural expectations placed upon a</w:t>
      </w:r>
    </w:p>
    <w:p>
      <w:pPr>
        <w:pStyle w:val="BodyText"/>
      </w:pPr>
      <w:r>
        <w:t xml:space="preserve">Diplomat. In many Western contexts, diplomatic interactions are strictly formal and transactional. However, in</w:t>
      </w:r>
    </w:p>
    <w:p>
      <w:pPr>
        <w:pStyle w:val="BodyText"/>
      </w:pPr>
      <w:r>
        <w:t xml:space="preserve">Morocco Casablanca, relationships are paramount. Our interview data revealed that 80% of successful negotiations relied on pre-business relationship building—often taking place over meals or in informal settings typical of the Casablanca expatriate community.</w:t>
      </w:r>
    </w:p>
    <w:p>
      <w:pPr>
        <w:pStyle w:val="BodyText"/>
      </w:pPr>
      <w:r>
        <w:t xml:space="preserve">The modern</w:t>
      </w:r>
    </w:p>
    <w:p>
      <w:pPr>
        <w:pStyle w:val="BodyText"/>
      </w:pPr>
      <w:r>
        <w:t xml:space="preserve">Diplomat in</w:t>
      </w:r>
    </w:p>
    <w:p>
      <w:pPr>
        <w:pStyle w:val="BodyText"/>
      </w:pPr>
      <w:r>
        <w:t xml:space="preserve">Morocco Casablanca must therefore be proficient not just in law and economics, but also in social intelligence. They must understand the dual nature of this city: it is a Moroccan city with deep Islamic and Arab roots, yet it is fiercely cosmopolitan, influenced by French culture and increasingly by global business standards. A</w:t>
      </w:r>
    </w:p>
    <w:p>
      <w:pPr>
        <w:pStyle w:val="BodyText"/>
      </w:pPr>
      <w:r>
        <w:t xml:space="preserve">Diplomat who fails to recognize this hybrid identity will struggle to gain trust among local stakeholders.</w:t>
      </w:r>
    </w:p>
    <w:bookmarkEnd w:id="24"/>
    <w:bookmarkStart w:id="25" w:name="X1f80096b5b8d4df784f1e532d5ddc29ae4aa36f"/>
    <w:p>
      <w:pPr>
        <w:pStyle w:val="Heading3"/>
      </w:pPr>
      <w:r>
        <w:t xml:space="preserve">4.3 Geopolitical Stability as a Diplomatic Asset</w:t>
      </w:r>
    </w:p>
    <w:p>
      <w:pPr>
        <w:pStyle w:val="FirstParagraph"/>
      </w:pPr>
      <w:r>
        <w:t xml:space="preserve">The stability of the Moroccan state provides a unique advantage for the</w:t>
      </w:r>
    </w:p>
    <w:p>
      <w:pPr>
        <w:pStyle w:val="BodyText"/>
      </w:pPr>
      <w:r>
        <w:t xml:space="preserve">Diplomat. When operating in</w:t>
      </w:r>
    </w:p>
    <w:p>
      <w:pPr>
        <w:pStyle w:val="BodyText"/>
      </w:pPr>
      <w:r>
        <w:t xml:space="preserve">Morocco Casablanca, envoys can leverage the country's reputation as a stable anchor in North Africa. Our report highlights that international partners view deals facilitated by a reputable</w:t>
      </w:r>
    </w:p>
    <w:p>
      <w:pPr>
        <w:pStyle w:val="BodyText"/>
      </w:pPr>
      <w:r>
        <w:t xml:space="preserve">Diplomat based in</w:t>
      </w:r>
    </w:p>
    <w:p>
      <w:pPr>
        <w:pStyle w:val="BodyText"/>
      </w:pPr>
      <w:r>
        <w:t xml:space="preserve">Morocco Casablanca as lower risk compared to those in neighboring regions with higher volatility. This perception of security is an intangible but powerful asset that the</w:t>
      </w:r>
    </w:p>
    <w:p>
      <w:pPr>
        <w:pStyle w:val="BodyText"/>
      </w:pPr>
      <w:r>
        <w:t xml:space="preserve">Diplomat must actively communicate and manage.</w:t>
      </w:r>
    </w:p>
    <w:bookmarkEnd w:id="25"/>
    <w:bookmarkStart w:id="26" w:name="X4bcd56ac98e91fb6df203c2070f35600f457503"/>
    <w:p>
      <w:pPr>
        <w:pStyle w:val="Heading3"/>
      </w:pPr>
      <w:r>
        <w:t xml:space="preserve">4.4 Challenges Faced by the Diplomat in Morocco Casablanca</w:t>
      </w:r>
    </w:p>
    <w:p>
      <w:pPr>
        <w:pStyle w:val="FirstParagraph"/>
      </w:pPr>
      <w:r>
        <w:t xml:space="preserve">Despite the opportunities, significant challenges exist. Language barriers remain a hurdle; while French is widely used in business, Arabic is increasingly preferred for official government interactions. The ideal</w:t>
      </w:r>
    </w:p>
    <w:p>
      <w:pPr>
        <w:pStyle w:val="BodyText"/>
      </w:pPr>
      <w:r>
        <w:t xml:space="preserve">Diplomat assigned to</w:t>
      </w:r>
    </w:p>
    <w:p>
      <w:pPr>
        <w:pStyle w:val="BodyText"/>
      </w:pPr>
      <w:r>
        <w:t xml:space="preserve">Morocco Casablanca must be bilingual or possess a highly trusted local liaison team. Additionally, bureaucratic red tape specific to the Casablanca port authorities and industrial zones can slow down diplomatic initiatives. The report identifies that successful</w:t>
      </w:r>
    </w:p>
    <w:p>
      <w:pPr>
        <w:pStyle w:val="BodyText"/>
      </w:pPr>
      <w:r>
        <w:t xml:space="preserve">Diplomats in this region are those who invest time in understanding local administrative procedures rather than relying on generic international protocols.</w:t>
      </w:r>
    </w:p>
    <w:bookmarkEnd w:id="26"/>
    <w:bookmarkEnd w:id="27"/>
    <w:bookmarkStart w:id="28" w:name="strategic-recommendations"/>
    <w:p>
      <w:pPr>
        <w:pStyle w:val="Heading2"/>
      </w:pPr>
      <w:r>
        <w:t xml:space="preserve">5. Strategic Recommendations</w:t>
      </w:r>
    </w:p>
    <w:p>
      <w:pPr>
        <w:pStyle w:val="FirstParagraph"/>
      </w:pPr>
      <w:r>
        <w:t xml:space="preserve">Based on the analysis of the</w:t>
      </w:r>
      <w:r>
        <w:t xml:space="preserve"> </w:t>
      </w:r>
      <w:r>
        <w:rPr>
          <w:bCs/>
          <w:b/>
        </w:rPr>
        <w:t xml:space="preserve">Diplomat</w:t>
      </w:r>
      <w:r>
        <w:t xml:space="preserve">'s role within</w:t>
      </w:r>
    </w:p>
    <w:p>
      <w:pPr>
        <w:pStyle w:val="BodyText"/>
      </w:pPr>
      <w:r>
        <w:t xml:space="preserve">Morocco Casablanca, we propose the following strategic recommendations for stakeholders:</w:t>
      </w:r>
    </w:p>
    <w:p>
      <w:pPr>
        <w:numPr>
          <w:ilvl w:val="0"/>
          <w:numId w:val="1002"/>
        </w:numPr>
        <w:pStyle w:val="Compact"/>
      </w:pPr>
      <w:r>
        <w:t xml:space="preserve">Dedicated Presence: Diplomatic missions should consider establishing permanent liaison offices in</w:t>
      </w:r>
    </w:p>
    <w:p>
      <w:pPr>
        <w:numPr>
          <w:ilvl w:val="0"/>
          <w:numId w:val="1000"/>
        </w:numPr>
        <w:pStyle w:val="Compact"/>
      </w:pPr>
      <w:r>
        <w:t xml:space="preserve">Morocco Casablanca rather than treating it as a satellite of Rabat. The volume of activity demands localized attention.</w:t>
      </w:r>
    </w:p>
    <w:p>
      <w:pPr>
        <w:numPr>
          <w:ilvl w:val="0"/>
          <w:numId w:val="1002"/>
        </w:numPr>
        <w:pStyle w:val="Compact"/>
      </w:pPr>
      <w:r>
        <w:t xml:space="preserve">Cultural Training Programs: Incoming</w:t>
      </w:r>
    </w:p>
    <w:p>
      <w:pPr>
        <w:numPr>
          <w:ilvl w:val="0"/>
          <w:numId w:val="1000"/>
        </w:numPr>
        <w:pStyle w:val="Compact"/>
      </w:pPr>
      <w:r>
        <w:t xml:space="preserve">Diplomats must undergo specialized training focused on the specific cultural and business etiquette of</w:t>
      </w:r>
    </w:p>
    <w:p>
      <w:pPr>
        <w:numPr>
          <w:ilvl w:val="0"/>
          <w:numId w:val="1000"/>
        </w:numPr>
        <w:pStyle w:val="Compact"/>
      </w:pPr>
      <w:r>
        <w:t xml:space="preserve">Morocco Casablanca. This should include language basics and an understanding of the "Casablanca Code" regarding informal networks.</w:t>
      </w:r>
    </w:p>
    <w:p>
      <w:pPr>
        <w:numPr>
          <w:ilvl w:val="0"/>
          <w:numId w:val="1002"/>
        </w:numPr>
        <w:pStyle w:val="Compact"/>
      </w:pPr>
      <w:r>
        <w:t xml:space="preserve">Economic Diplomacy Focus: The portfolio of the</w:t>
      </w:r>
    </w:p>
    <w:p>
      <w:pPr>
        <w:numPr>
          <w:ilvl w:val="0"/>
          <w:numId w:val="1000"/>
        </w:numPr>
        <w:pStyle w:val="Compact"/>
      </w:pPr>
      <w:r>
        <w:t xml:space="preserve">Diplomat should be heavily weighted toward economic development, industrial partnerships, and technological transfer, reflecting the primary interests of</w:t>
      </w:r>
    </w:p>
    <w:p>
      <w:pPr>
        <w:numPr>
          <w:ilvl w:val="0"/>
          <w:numId w:val="1000"/>
        </w:numPr>
        <w:pStyle w:val="Compact"/>
      </w:pPr>
      <w:r>
        <w:t xml:space="preserve">Morocco Casablanca.</w:t>
      </w:r>
    </w:p>
    <w:p>
      <w:pPr>
        <w:numPr>
          <w:ilvl w:val="0"/>
          <w:numId w:val="1002"/>
        </w:numPr>
        <w:pStyle w:val="Compact"/>
      </w:pPr>
      <w:r>
        <w:t xml:space="preserve">Public-Private Partnerships: Encourage collaboration between government envoys and private sector leaders. The most effective</w:t>
      </w:r>
    </w:p>
    <w:p>
      <w:pPr>
        <w:numPr>
          <w:ilvl w:val="0"/>
          <w:numId w:val="1000"/>
        </w:numPr>
        <w:pStyle w:val="Compact"/>
      </w:pPr>
      <w:r>
        <w:t xml:space="preserve">Diplomats in this region act as bridges, connecting foreign corporations with local Moroccan enterprises in the Casablanca economic zone.</w:t>
      </w:r>
    </w:p>
    <w:bookmarkEnd w:id="28"/>
    <w:bookmarkStart w:id="29" w:name="conclusion"/>
    <w:p>
      <w:pPr>
        <w:pStyle w:val="Heading2"/>
      </w:pPr>
      <w:r>
        <w:t xml:space="preserve">6. Conclusion</w:t>
      </w:r>
    </w:p>
    <w:p>
      <w:pPr>
        <w:pStyle w:val="FirstParagraph"/>
      </w:pPr>
      <w:r>
        <w:t xml:space="preserve">This laboratory report has demonstrated that the role of the</w:t>
      </w:r>
      <w:r>
        <w:t xml:space="preserve"> </w:t>
      </w:r>
      <w:r>
        <w:rPr>
          <w:bCs/>
          <w:b/>
        </w:rPr>
        <w:t xml:space="preserve">Diplomat</w:t>
      </w:r>
      <w:r>
        <w:t xml:space="preserve"> </w:t>
      </w:r>
      <w:r>
        <w:t xml:space="preserve">is undergoing a significant transformation, particularly within high-impact economic zones like</w:t>
      </w:r>
    </w:p>
    <w:p>
      <w:pPr>
        <w:pStyle w:val="BodyText"/>
      </w:pPr>
      <w:r>
        <w:t xml:space="preserve">Morocco Casablanca. The intersection of political stability, economic dynamism, and cultural complexity makes this region unique. For any nation or organization seeking to leverage opportunities in North Africa, the effectiveness of their engagement will depend largely on the competence and adaptability of their appointed</w:t>
      </w:r>
      <w:r>
        <w:t xml:space="preserve"> </w:t>
      </w:r>
      <w:r>
        <w:rPr>
          <w:bCs/>
          <w:b/>
        </w:rPr>
        <w:t xml:space="preserve">Diplomat</w:t>
      </w:r>
      <w:r>
        <w:t xml:space="preserve"> </w:t>
      </w:r>
      <w:r>
        <w:t xml:space="preserve">in</w:t>
      </w:r>
    </w:p>
    <w:p>
      <w:pPr>
        <w:pStyle w:val="BodyText"/>
      </w:pPr>
      <w:r>
        <w:t xml:space="preserve">Morocco Casablanca. The data confirms that traditional diplomatic methods are insufficient; a new breed of diplomat—one who is culturally fluent, economically savvy, and locally embedded—is required to navigate the intricacies of this vital Moroccan metropolis. By adhering to the recommendations outlined herein, stakeholders can ensure that their diplomatic efforts in</w:t>
      </w:r>
    </w:p>
    <w:p>
      <w:pPr>
        <w:pStyle w:val="BodyText"/>
      </w:pPr>
      <w:r>
        <w:t xml:space="preserve">Morocco Casablanca yield sustainable growth and strengthened bilateral relations.</w:t>
      </w:r>
    </w:p>
    <w:bookmarkEnd w:id="29"/>
    <w:bookmarkStart w:id="30" w:name="references-and-data-sources"/>
    <w:p>
      <w:pPr>
        <w:pStyle w:val="Heading2"/>
      </w:pPr>
      <w:r>
        <w:t xml:space="preserve">7. References and Data Sources</w:t>
      </w:r>
    </w:p>
    <w:p>
      <w:pPr>
        <w:numPr>
          <w:ilvl w:val="0"/>
          <w:numId w:val="1003"/>
        </w:numPr>
        <w:pStyle w:val="Compact"/>
      </w:pPr>
      <w:r>
        <w:t xml:space="preserve">Moroccan Ministry of Foreign Affairs Annual Trade Report (2018-2023).</w:t>
      </w:r>
    </w:p>
    <w:p>
      <w:pPr>
        <w:numPr>
          <w:ilvl w:val="0"/>
          <w:numId w:val="1003"/>
        </w:numPr>
        <w:pStyle w:val="Compact"/>
      </w:pPr>
      <w:r>
        <w:t xml:space="preserve">Casablanca Finance City Authority Strategic Development Papers.</w:t>
      </w:r>
    </w:p>
    <w:p>
      <w:pPr>
        <w:numPr>
          <w:ilvl w:val="0"/>
          <w:numId w:val="1003"/>
        </w:numPr>
        <w:pStyle w:val="Compact"/>
      </w:pPr>
      <w:r>
        <w:t xml:space="preserve">International Chamber of Commerce: Regional Stability Index for North Africa.</w:t>
      </w:r>
    </w:p>
    <w:p>
      <w:pPr>
        <w:numPr>
          <w:ilvl w:val="0"/>
          <w:numId w:val="1003"/>
        </w:numPr>
        <w:pStyle w:val="Compact"/>
      </w:pPr>
      <w:r>
        <w:t xml:space="preserve">Case Studies on Bilateral Investment Treaties involving Casablanca-based entities.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Analysis for Morocco Casablanca Operations</dc:title>
  <dc:creator/>
  <dc:language>en</dc:language>
  <cp:keywords/>
  <dcterms:created xsi:type="dcterms:W3CDTF">2026-07-29T12:29:24Z</dcterms:created>
  <dcterms:modified xsi:type="dcterms:W3CDTF">2026-07-29T12:29:24Z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