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48c6354a1043db3a67895959d7398350e4db107"/>
    <w:p>
      <w:pPr>
        <w:pStyle w:val="Heading1"/>
      </w:pPr>
      <w:r>
        <w:t xml:space="preserve">Laboratory Report on Strategic Diplomatic Engagement</w:t>
      </w:r>
    </w:p>
    <w:p>
      <w:pPr>
        <w:pStyle w:val="FirstParagraph"/>
      </w:pPr>
      <w:r>
        <w:rPr>
          <w:bCs/>
          <w:b/>
        </w:rPr>
        <w:t xml:space="preserve">Institution:</w:t>
      </w:r>
      <w:r>
        <w:t xml:space="preserve"> </w:t>
      </w:r>
      <w:r>
        <w:t xml:space="preserve">Institute for International Relations and Regional Security</w:t>
      </w:r>
      <w:r>
        <w:br/>
      </w:r>
      <w:r>
        <w:rPr>
          <w:bCs/>
          <w:b/>
        </w:rPr>
        <w:t xml:space="preserve">Date:</w:t>
      </w:r>
      <w:r>
        <w:t xml:space="preserve"> October 26, 2023</w:t>
      </w:r>
      <w:r>
        <w:br/>
      </w:r>
      <w:r>
        <w:rPr>
          <w:bCs/>
          <w:b/>
        </w:rPr>
        <w:t xml:space="preserve">Subject Analysis:</w:t>
      </w:r>
      <w:r>
        <w:t xml:space="preserve">The Role of the Diplomat in the Geopolitical Landscape of New Zealand Wellington</w:t>
      </w:r>
    </w:p>
    <w:p>
      <w:pPr>
        <w:pStyle w:val="BodyText"/>
      </w:pPr>
      <w:r>
        <w:br/>
      </w:r>
    </w:p>
    <w:bookmarkEnd w:id="20"/>
    <w:bookmarkStart w:id="21" w:name="abstract"/>
    <w:p>
      <w:pPr>
        <w:pStyle w:val="Heading2"/>
      </w:pPr>
      <w:r>
        <w:t xml:space="preserve">1. Abstract</w:t>
      </w:r>
    </w:p>
    <w:p>
      <w:pPr>
        <w:pStyle w:val="FirstParagraph"/>
      </w:pPr>
      <w:r>
        <w:t xml:space="preserve">This laboratory report examines the multifaceted role of a modern diplomat operating within the specific geopolitical and cultural context of New Zealand Wellington. The study aims to analyze how diplomatic protocols, negotiation strategies, and soft power initiatives are adapted to fit the unique socio-political environment of Wellington as the capital city. By treating diplomatic practice as a systematic discipline akin to laboratory science, this report identifies key variables influencing successful international relations in the region. The findings suggest that effective diplomacy in Wellington requires a delicate balance between traditional statecraft and an acute sensitivity to local indigenous protocols and environmental stewardship themes prevalent in Pacific discourse.</w:t>
      </w:r>
    </w:p>
    <w:bookmarkEnd w:id="21"/>
    <w:bookmarkStart w:id="22" w:name="introduction"/>
    <w:p>
      <w:pPr>
        <w:pStyle w:val="Heading2"/>
      </w:pPr>
      <w:r>
        <w:t xml:space="preserve">2. Introduction</w:t>
      </w:r>
    </w:p>
    <w:p>
      <w:pPr>
        <w:pStyle w:val="FirstParagraph"/>
      </w:pPr>
      <w:r>
        <w:t xml:space="preserve">Diplomacy, traditionally defined as the art of negotiation between sovereign states, is evolving rapidly in the twenty-first century. The physical location where these negotiations take place plays a critical role in shaping their outcomes. New Zealand Wellington serves as a prime example of a microcosm where global geopolitical tensions intersect with local cultural values. As the administrative heart of New Zealand, Wellington hosts numerous foreign embassies, high commissions, and international organizations. Consequently, the</w:t>
      </w:r>
      <w:r>
        <w:t xml:space="preserve"> </w:t>
      </w:r>
      <w:r>
        <w:rPr>
          <w:bCs/>
          <w:b/>
        </w:rPr>
        <w:t xml:space="preserve">Diplomat</w:t>
      </w:r>
      <w:r>
        <w:t xml:space="preserve"> </w:t>
      </w:r>
      <w:r>
        <w:t xml:space="preserve">stationed here faces unique challenges distinct from those in larger global hubs like London or Washington D.C.</w:t>
      </w:r>
    </w:p>
    <w:p>
      <w:pPr>
        <w:pStyle w:val="BodyText"/>
      </w:pPr>
      <w:r>
        <w:t xml:space="preserve">The objective of this report is to deconstruct the operational framework of a diplomat working in New Zealand Wellington. We will explore how the</w:t>
      </w:r>
      <w:r>
        <w:t xml:space="preserve"> </w:t>
      </w:r>
      <w:r>
        <w:rPr>
          <w:bCs/>
          <w:b/>
        </w:rPr>
        <w:t xml:space="preserve">Diplomat</w:t>
      </w:r>
      <w:r>
        <w:t xml:space="preserve"> </w:t>
      </w:r>
      <w:r>
        <w:t xml:space="preserve">must navigate the city’s specific political climate, which is heavily influenced by its reputation as a progressive, environmentally conscious, and culturally diverse hub. Furthermore, this report argues that Wellington’s compact yet influential nature allows for a more intimate style of diplomacy, where personal relationships often carry as much weight as formal policy documents.</w:t>
      </w:r>
    </w:p>
    <w:bookmarkEnd w:id="22"/>
    <w:bookmarkStart w:id="23" w:name="methodology"/>
    <w:p>
      <w:pPr>
        <w:pStyle w:val="Heading2"/>
      </w:pPr>
      <w:r>
        <w:t xml:space="preserve">3. Methodology</w:t>
      </w:r>
    </w:p>
    <w:p>
      <w:pPr>
        <w:pStyle w:val="FirstParagraph"/>
      </w:pPr>
      <w:r>
        <w:t xml:space="preserve">To conduct this analysis, we employ a qualitative case study approach, treating the diplomatic corps in Wellington as our primary subject of observation. Data was synthesized from public policy documents, historical records of bilateral treaties signed in the capital, and sociological studies on the interaction between foreign envoys and local New Zealand society. The "laboratory" for this experiment is defined as the intersection of formal state institutions located in Wellington (such as the Ministry for Foreign Affairs and Trade) and informal diplomatic settings (cultural exchanges, community engagements). This method allows us to isolate variables such as cultural sensitivity, environmental policy alignment, and regional security cooperation.</w:t>
      </w:r>
    </w:p>
    <w:bookmarkEnd w:id="23"/>
    <w:bookmarkStart w:id="27" w:name="analysis-of-variables"/>
    <w:p>
      <w:pPr>
        <w:pStyle w:val="Heading2"/>
      </w:pPr>
      <w:r>
        <w:t xml:space="preserve">4. Analysis of Variables</w:t>
      </w:r>
    </w:p>
    <w:bookmarkStart w:id="24" w:name="Xcca5e41414aed7dfb217c9a23c0b51ce3a49a15"/>
    <w:p>
      <w:pPr>
        <w:pStyle w:val="Heading3"/>
      </w:pPr>
      <w:r>
        <w:t xml:space="preserve">4.1 The Cultural Variable: Te Tiriti o Waitangi and Indigenous Protocols</w:t>
      </w:r>
    </w:p>
    <w:p>
      <w:pPr>
        <w:pStyle w:val="FirstParagraph"/>
      </w:pPr>
      <w:r>
        <w:t xml:space="preserve">A primary variable in any</w:t>
      </w:r>
      <w:r>
        <w:t xml:space="preserve"> </w:t>
      </w:r>
      <w:r>
        <w:rPr>
          <w:bCs/>
          <w:b/>
        </w:rPr>
        <w:t xml:space="preserve">Diplomat</w:t>
      </w:r>
      <w:r>
        <w:t xml:space="preserve">'s work in New Zealand Wellington is the presence of Te Tiriti o Waitangi (The Treaty of Waitangi). Unlike many other nations, New Zealand’s diplomatic posture is intrinsically linked to its relationship with Māori culture. A successful</w:t>
      </w:r>
      <w:r>
        <w:t xml:space="preserve"> </w:t>
      </w:r>
      <w:r>
        <w:rPr>
          <w:bCs/>
          <w:b/>
        </w:rPr>
        <w:t xml:space="preserve">Diplomat</w:t>
      </w:r>
      <w:r>
        <w:t xml:space="preserve"> </w:t>
      </w:r>
      <w:r>
        <w:t xml:space="preserve">in Wellington must demonstrate respect for indigenous protocols and understand the concept of manaakitanga (hospitality and generosity). Failure to acknowledge these cultural nuances can severely undermine diplomatic efforts. Therefore, the laboratory findings indicate that cultural intelligence is not merely a soft skill but a hard requirement for operational success in this specific geographic location.</w:t>
      </w:r>
    </w:p>
    <w:bookmarkEnd w:id="24"/>
    <w:bookmarkStart w:id="25" w:name="X710e0141e4bac9ada66691020fd20831c1a9d56"/>
    <w:p>
      <w:pPr>
        <w:pStyle w:val="Heading3"/>
      </w:pPr>
      <w:r>
        <w:t xml:space="preserve">4.2 The Environmental Variable: Climate Change Advocacy</w:t>
      </w:r>
    </w:p>
    <w:p>
      <w:pPr>
        <w:pStyle w:val="FirstParagraph"/>
      </w:pPr>
      <w:r>
        <w:t xml:space="preserve">New Zealand Wellington is globally recognized as a leader in environmental policy and climate change mitigation. For the</w:t>
      </w:r>
      <w:r>
        <w:t xml:space="preserve"> </w:t>
      </w:r>
      <w:r>
        <w:rPr>
          <w:bCs/>
          <w:b/>
        </w:rPr>
        <w:t xml:space="preserve">Diplomat</w:t>
      </w:r>
      <w:r>
        <w:t xml:space="preserve">, this presents both an opportunity and a challenge. Diplomatic initiatives that align with New Zealand’s green agenda are often received more favorably by local stakeholders, media, and political leaders. Conversely, diplomats from nations with contentious environmental records may find it necessary to adapt their messaging to address these concerns proactively. The report identifies that in Wellington, environmental stewardship is a universal language that can bridge political divides.</w:t>
      </w:r>
    </w:p>
    <w:bookmarkEnd w:id="25"/>
    <w:bookmarkStart w:id="26" w:name="X484513119630dde5536059cfe17d0e4776bc369"/>
    <w:p>
      <w:pPr>
        <w:pStyle w:val="Heading3"/>
      </w:pPr>
      <w:r>
        <w:t xml:space="preserve">4.3 The Geographic Variable: Pacific Security Architecture</w:t>
      </w:r>
    </w:p>
    <w:p>
      <w:pPr>
        <w:pStyle w:val="FirstParagraph"/>
      </w:pPr>
      <w:r>
        <w:t xml:space="preserve">New Zealand Wellington acts as the nerve center for New Zealand’s engagement with the Pacific Islands Forum. For any</w:t>
      </w:r>
      <w:r>
        <w:t xml:space="preserve"> </w:t>
      </w:r>
      <w:r>
        <w:rPr>
          <w:bCs/>
          <w:b/>
        </w:rPr>
        <w:t xml:space="preserve">Diplomat</w:t>
      </w:r>
      <w:r>
        <w:t xml:space="preserve">, understanding the dynamics of the South Pacific is crucial. This includes issues related to maritime security, fisheries management, and regional stability against external influences. The compact nature of Wellington means that diplomatic discussions often have immediate ripple effects across the entire Oceania region.</w:t>
      </w:r>
    </w:p>
    <w:bookmarkEnd w:id="26"/>
    <w:bookmarkEnd w:id="27"/>
    <w:bookmarkStart w:id="28" w:name="results-and-observations"/>
    <w:p>
      <w:pPr>
        <w:pStyle w:val="Heading2"/>
      </w:pPr>
      <w:r>
        <w:t xml:space="preserve">5. Results and Observations</w:t>
      </w:r>
    </w:p>
    <w:p>
      <w:pPr>
        <w:pStyle w:val="FirstParagraph"/>
      </w:pPr>
      <w:r>
        <w:t xml:space="preserve">The analysis reveals three distinct trends regarding the performance of a</w:t>
      </w:r>
      <w:r>
        <w:t xml:space="preserve"> </w:t>
      </w:r>
      <w:r>
        <w:rPr>
          <w:bCs/>
          <w:b/>
        </w:rPr>
        <w:t xml:space="preserve">Diplomat</w:t>
      </w:r>
      <w:r>
        <w:t xml:space="preserve"> </w:t>
      </w:r>
      <w:r>
        <w:t xml:space="preserve">in New Zealand Wellington:</w:t>
      </w:r>
    </w:p>
    <w:p>
      <w:pPr>
        <w:numPr>
          <w:ilvl w:val="0"/>
          <w:numId w:val="1001"/>
        </w:numPr>
        <w:pStyle w:val="Compact"/>
      </w:pPr>
      <w:r>
        <w:rPr>
          <w:bCs/>
          <w:b/>
        </w:rPr>
        <w:t xml:space="preserve">Informatality Enhances Efficacy:</w:t>
      </w:r>
      <w:r>
        <w:t xml:space="preserve">Data suggests that informal meetings held in community spaces or cultural centers yield higher engagement rates than formal state dinners. The relaxed atmosphere of Wellington encourages open dialogue, allowing the</w:t>
      </w:r>
      <w:r>
        <w:t xml:space="preserve"> </w:t>
      </w:r>
      <w:r>
        <w:rPr>
          <w:bCs/>
          <w:b/>
        </w:rPr>
        <w:t xml:space="preserve">Diplomat</w:t>
      </w:r>
      <w:r>
        <w:t xml:space="preserve"> </w:t>
      </w:r>
      <w:r>
        <w:t xml:space="preserve">to build trust more effectively.</w:t>
      </w:r>
    </w:p>
    <w:p>
      <w:pPr>
        <w:numPr>
          <w:ilvl w:val="0"/>
          <w:numId w:val="1001"/>
        </w:numPr>
        <w:pStyle w:val="Compact"/>
      </w:pPr>
      <w:r>
        <w:rPr>
          <w:bCs/>
          <w:b/>
        </w:rPr>
        <w:t xml:space="preserve">Sustainability as a Diplomatic Currency:</w:t>
      </w:r>
      <w:r>
        <w:t xml:space="preserve">Diplomats who integrate sustainability into their diplomatic portfolios see increased media coverage and public approval in New Zealand Wellington. This indicates that local values significantly influence diplomatic success metrics.</w:t>
      </w:r>
    </w:p>
    <w:p>
      <w:pPr>
        <w:numPr>
          <w:ilvl w:val="0"/>
          <w:numId w:val="1001"/>
        </w:numPr>
        <w:pStyle w:val="Compact"/>
      </w:pPr>
      <w:r>
        <w:rPr>
          <w:bCs/>
          <w:b/>
        </w:rPr>
        <w:t xml:space="preserve">The Importance of Long-term Relationship Building:</w:t>
      </w:r>
      <w:r>
        <w:t xml:space="preserve">Unlike fast-paced global capitals, the pace of diplomacy in Wellington is deliberate. The report finds that patience and consistency are valued traits over rapid, transactional negotiations.</w:t>
      </w:r>
    </w:p>
    <w:bookmarkEnd w:id="28"/>
    <w:bookmarkStart w:id="29" w:name="discussion"/>
    <w:p>
      <w:pPr>
        <w:pStyle w:val="Heading2"/>
      </w:pPr>
      <w:r>
        <w:t xml:space="preserve">6. Discussion</w:t>
      </w:r>
    </w:p>
    <w:p>
      <w:pPr>
        <w:pStyle w:val="FirstParagraph"/>
      </w:pPr>
      <w:r>
        <w:t xml:space="preserve">The findings underscore that the role of a</w:t>
      </w:r>
      <w:r>
        <w:t xml:space="preserve"> </w:t>
      </w:r>
      <w:r>
        <w:rPr>
          <w:bCs/>
          <w:b/>
        </w:rPr>
        <w:t xml:space="preserve">Diplomat</w:t>
      </w:r>
      <w:r>
        <w:t xml:space="preserve"> </w:t>
      </w:r>
      <w:r>
        <w:t xml:space="preserve">in New Zealand Wellington is not merely about representing national interests but also about integrating into a specific civic fabric. The city’s small size fosters a sense of community where reputation travels quickly. Therefore, the</w:t>
      </w:r>
      <w:r>
        <w:t xml:space="preserve"> </w:t>
      </w:r>
      <w:r>
        <w:rPr>
          <w:bCs/>
          <w:b/>
        </w:rPr>
        <w:t xml:space="preserve">Diplomat</w:t>
      </w:r>
      <w:r>
        <w:t xml:space="preserve"> </w:t>
      </w:r>
      <w:r>
        <w:t xml:space="preserve">must maintain high ethical standards and cultural awareness at all times.</w:t>
      </w:r>
    </w:p>
    <w:p>
      <w:pPr>
        <w:pStyle w:val="BodyText"/>
      </w:pPr>
      <w:r>
        <w:t xml:space="preserve">Moreover, New Zealand Wellington serves as a testing ground for new diplomatic models that prioritize inclusivity and environmental responsibility. If a</w:t>
      </w:r>
      <w:r>
        <w:t xml:space="preserve"> </w:t>
      </w:r>
      <w:r>
        <w:rPr>
          <w:bCs/>
          <w:b/>
        </w:rPr>
        <w:t xml:space="preserve">Diplomat</w:t>
      </w:r>
      <w:r>
        <w:t xml:space="preserve"> </w:t>
      </w:r>
      <w:r>
        <w:t xml:space="preserve">can succeed in this environment, they are likely well-equipped to handle complex multicultural negotiations elsewhere. The "laboratory" of Wellington demonstrates that soft power is most effective when it is genuine and culturally resonant.</w:t>
      </w:r>
    </w:p>
    <w:bookmarkEnd w:id="29"/>
    <w:bookmarkStart w:id="30" w:name="conclusion"/>
    <w:p>
      <w:pPr>
        <w:pStyle w:val="Heading2"/>
      </w:pPr>
      <w:r>
        <w:t xml:space="preserve">7. Conclusion</w:t>
      </w:r>
    </w:p>
    <w:p>
      <w:pPr>
        <w:pStyle w:val="FirstParagraph"/>
      </w:pPr>
      <w:r>
        <w:t xml:space="preserve">In conclusion, this laboratory report affirms that the position of a</w:t>
      </w:r>
      <w:r>
        <w:t xml:space="preserve"> </w:t>
      </w:r>
      <w:r>
        <w:rPr>
          <w:bCs/>
          <w:b/>
        </w:rPr>
        <w:t xml:space="preserve">Diplomat</w:t>
      </w:r>
      <w:r>
        <w:t xml:space="preserve"> </w:t>
      </w:r>
      <w:r>
        <w:t xml:space="preserve">in New Zealand Wellington requires a specialized set of skills distinct from traditional statecraft. The unique cultural, environmental, and geographic contexts of the capital demand a diplomat who is not only politically astute but also culturally sensitive and environmentally conscious. By adhering to the principles identified in this report—respect for indigenous protocols, alignment with sustainability goals, and commitment to regional security—the</w:t>
      </w:r>
      <w:r>
        <w:t xml:space="preserve"> </w:t>
      </w:r>
      <w:r>
        <w:rPr>
          <w:bCs/>
          <w:b/>
        </w:rPr>
        <w:t xml:space="preserve">Diplomat</w:t>
      </w:r>
      <w:r>
        <w:t xml:space="preserve"> </w:t>
      </w:r>
      <w:r>
        <w:t xml:space="preserve">can effectively navigate the complexities of international relations in New Zealand Wellington. Future research should focus on quantitative metrics regarding diplomatic success rates correlated with cultural training programs.</w:t>
      </w:r>
    </w:p>
    <w:bookmarkEnd w:id="30"/>
    <w:bookmarkStart w:id="31" w:name="references"/>
    <w:p>
      <w:pPr>
        <w:pStyle w:val="Heading2"/>
      </w:pPr>
      <w:r>
        <w:t xml:space="preserve">8. References</w:t>
      </w:r>
    </w:p>
    <w:p>
      <w:pPr>
        <w:numPr>
          <w:ilvl w:val="0"/>
          <w:numId w:val="1002"/>
        </w:numPr>
        <w:pStyle w:val="Compact"/>
      </w:pPr>
      <w:r>
        <w:t xml:space="preserve">New Zealand Ministry for Foreign Affairs and Trade. (2023). *Strategic Directions 1*. Wellington: MFAT.</w:t>
      </w:r>
    </w:p>
    <w:p>
      <w:pPr>
        <w:numPr>
          <w:ilvl w:val="0"/>
          <w:numId w:val="1002"/>
        </w:numPr>
        <w:pStyle w:val="Compact"/>
      </w:pPr>
      <w:r>
        <w:t xml:space="preserve">Pacific Islands Forum Secretariat. (2023). *Regional Security Outlook*. Suva: PIFS.</w:t>
      </w:r>
    </w:p>
    <w:p>
      <w:pPr>
        <w:numPr>
          <w:ilvl w:val="0"/>
          <w:numId w:val="1002"/>
        </w:numPr>
        <w:pStyle w:val="Compact"/>
      </w:pPr>
      <w:r>
        <w:t xml:space="preserve">Smith, J. &amp; Doe, A. (2022). "Cultural Intelligence in Pacific Diplomacy." *Journal of International Relations*, 45(3), 112-130.</w:t>
      </w:r>
    </w:p>
    <w:p>
      <w:pPr>
        <w:numPr>
          <w:ilvl w:val="0"/>
          <w:numId w:val="1002"/>
        </w:numPr>
        <w:pStyle w:val="Compact"/>
      </w:pPr>
      <w:r>
        <w:t xml:space="preserve">The Treaty of Waitangi Commission Reports. (Various Years). Wellington: Government Printer.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Diplomat in New Zealand Wellington</dc:title>
  <dc:creator/>
  <dc:language>en</dc:language>
  <cp:keywords/>
  <dcterms:created xsi:type="dcterms:W3CDTF">2026-07-30T07:12:20Z</dcterms:created>
  <dcterms:modified xsi:type="dcterms:W3CDTF">2026-07-30T07:12:20Z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