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20" w:name="X492b910ab5c43072ae0d68a1c65a9510f0f0a79"/>
    <w:p>
      <w:pPr>
        <w:pStyle w:val="Heading1"/>
      </w:pPr>
      <w:r>
        <w:t xml:space="preserve">Laboratory Report on Diplomatic Protocols and Operational Analysis</w:t>
      </w:r>
    </w:p>
    <w:p>
      <w:pPr>
        <w:pStyle w:val="FirstParagraph"/>
      </w:pPr>
      <w:r>
        <w:rPr>
          <w:bCs/>
          <w:b/>
        </w:rPr>
        <w:t xml:space="preserve">Focused Region:</w:t>
      </w:r>
      <w:r>
        <w:t xml:space="preserve"> </w:t>
      </w:r>
      <w:r>
        <w:t xml:space="preserve">Spain Valencia</w:t>
      </w:r>
    </w:p>
    <w:p>
      <w:pPr>
        <w:pStyle w:val="BodyText"/>
      </w:pPr>
      <w:r>
        <w:rPr>
          <w:bCs/>
          <w:b/>
        </w:rPr>
        <w:t xml:space="preserve">Date of Issue:</w:t>
      </w:r>
      <w:r>
        <w:t xml:space="preserve"> </w:t>
      </w:r>
      <w:r>
        <w:t xml:space="preserve">October 24, 2023</w:t>
      </w:r>
    </w:p>
    <w:p>
      <w:pPr>
        <w:pStyle w:val="BodyText"/>
      </w:pPr>
      <w:r>
        <w:t xml:space="preserve">Status:: Final Draft for Review by the Ministry of Foreign Affairs</w:t>
      </w:r>
    </w:p>
    <w:bookmarkEnd w:id="20"/>
    <w:bookmarkStart w:id="21" w:name="abstract"/>
    <w:p>
      <w:pPr>
        <w:pStyle w:val="Heading2"/>
      </w:pPr>
      <w:r>
        <w:t xml:space="preserve">1. Abstract</w:t>
      </w:r>
    </w:p>
    <w:p>
      <w:pPr>
        <w:pStyle w:val="FirstParagraph"/>
      </w:pPr>
      <w:r>
        <w:t xml:space="preserve">This comprehensive lab report analyzes the intricate mechanisms of diplomatic engagement within the specific geopolitical and cultural context of Spain Valencia. As a pivotal hub in the Mediterranean, Spain Valencia serves as a critical node for international relations, economic trade, and cultural exchange. The primary objective of this study is to evaluate the efficacy of current diplomatic strategies employed by foreign consulates and embassies operating in this region. By treating diplomatic operations as a controlled laboratory environment where variables such as local policy, cultural nuance, and international pressure intersect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in Spain Valencia</dc:title>
  <dc:creator/>
  <dc:language>en</dc:language>
  <cp:keywords/>
  <dcterms:created xsi:type="dcterms:W3CDTF">2026-07-29T07:22:32Z</dcterms:created>
  <dcterms:modified xsi:type="dcterms:W3CDTF">2026-07-29T07:22:32Z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