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Diplomat</w:t>
      </w:r>
      <w:r>
        <w:t xml:space="preserve"> </w:t>
      </w:r>
      <w:r>
        <w:t xml:space="preserve">Operations</w:t>
      </w:r>
      <w:r>
        <w:t xml:space="preserve"> </w:t>
      </w:r>
      <w:r>
        <w:t xml:space="preserve">in</w:t>
      </w:r>
      <w:r>
        <w:t xml:space="preserve"> </w:t>
      </w:r>
      <w:r>
        <w:t xml:space="preserve">United</w:t>
      </w:r>
      <w:r>
        <w:t xml:space="preserve"> </w:t>
      </w:r>
      <w:r>
        <w:t xml:space="preserve">Kingdom</w:t>
      </w:r>
      <w:r>
        <w:t xml:space="preserve"> </w:t>
      </w:r>
      <w:r>
        <w:t xml:space="preserve">London</w:t>
      </w:r>
    </w:p>
    <w:bookmarkStart w:id="30" w:name="X7e42f163079293a8eabf2e2b28a48a023e86330"/>
    <w:p>
      <w:pPr>
        <w:pStyle w:val="Heading1"/>
      </w:pPr>
      <w:r>
        <w:t xml:space="preserve">LABORATORY REPORT: DIPLOMATIC PROTOCOL AND OPERATIONAL EFFICACY</w:t>
      </w:r>
    </w:p>
    <w:p>
      <w:pPr>
        <w:pStyle w:val="FirstParagraph"/>
      </w:pPr>
      <w:r>
        <w:rPr>
          <w:bCs/>
          <w:b/>
        </w:rPr>
        <w:t xml:space="preserve">Date:</w:t>
      </w:r>
      <w:r>
        <w:t xml:space="preserve"> </w:t>
      </w:r>
      <w:r>
        <w:t xml:space="preserve">October 24, 2023</w:t>
      </w:r>
      <w:r>
        <w:br/>
      </w:r>
      <w:r>
        <w:rPr>
          <w:bCs/>
          <w:b/>
        </w:rPr>
        <w:t xml:space="preserve">ID:</w:t>
      </w:r>
      <w:r>
        <w:t xml:space="preserve"> </w:t>
      </w:r>
      <w:r>
        <w:t xml:space="preserve">UK-LON-DIP-001</w:t>
      </w:r>
      <w:r>
        <w:br/>
      </w:r>
      <w:r>
        <w:rPr>
          <w:bCs/>
          <w:b/>
        </w:rPr>
        <w:t xml:space="preserve">Location of Analysis:</w:t>
      </w:r>
      <w:r>
        <w:t xml:space="preserve"> </w:t>
      </w:r>
      <w:r>
        <w:t xml:space="preserve">United Kingdom London</w:t>
      </w:r>
      <w:r>
        <w:br/>
      </w:r>
      <w:r>
        <w:rPr>
          <w:bCs/>
          <w:b/>
        </w:rPr>
        <w:t xml:space="preserve">Status:</w:t>
      </w:r>
      <w:r>
        <w:t xml:space="preserve"> </w:t>
      </w:r>
      <w:r>
        <w:t xml:space="preserve">Finalized Review</w:t>
      </w:r>
    </w:p>
    <w:bookmarkStart w:id="20" w:name="abstract"/>
    <w:p>
      <w:pPr>
        <w:pStyle w:val="Heading3"/>
      </w:pPr>
      <w:r>
        <w:t xml:space="preserve">Abstract</w:t>
      </w:r>
    </w:p>
    <w:p>
      <w:pPr>
        <w:pStyle w:val="FirstParagraph"/>
      </w:pPr>
      <w:r>
        <w:t xml:space="preserve">This document serves as a comprehensive Lab Report analyzing the operational dynamics, procedural adherence, and strategic impact of the role of a Diplomat within the specific geopolitical context of United Kingdom London. The analysis isolates key variables including protocol adherence, cultural integration, and stakeholder management. The findings suggest that successful diplomatic engagement in this high-density hub requires a nuanced application of soft power mechanisms and rigorous compliance with international law frameworks.</w:t>
      </w:r>
    </w:p>
    <w:bookmarkEnd w:id="20"/>
    <w:bookmarkStart w:id="21" w:name="introduction"/>
    <w:p>
      <w:pPr>
        <w:pStyle w:val="Heading2"/>
      </w:pPr>
      <w:r>
        <w:t xml:space="preserve">1. Introduction</w:t>
      </w:r>
    </w:p>
    <w:p>
      <w:pPr>
        <w:pStyle w:val="FirstParagraph"/>
      </w:pPr>
      <w:r>
        <w:t xml:space="preserve">The primary objective of this Lab Report is to deconstruct the functions and responsibilities associated with the title "Diplomat" when operating within the capital city of the</w:t>
      </w:r>
      <w:r>
        <w:t xml:space="preserve"> </w:t>
      </w:r>
      <w:r>
        <w:rPr>
          <w:bCs/>
          <w:b/>
        </w:rPr>
        <w:t xml:space="preserve">United Kingdom London</w:t>
      </w:r>
      <w:r>
        <w:t xml:space="preserve">. As a global nexus for finance, politics, and international law, London presents a unique laboratory environment for testing diplomatic efficacy. Unlike rural or less politically charged environments,</w:t>
      </w:r>
      <w:r>
        <w:t xml:space="preserve"> </w:t>
      </w:r>
      <w:r>
        <w:rPr>
          <w:bCs/>
          <w:b/>
        </w:rPr>
        <w:t xml:space="preserve">United Kingdom London</w:t>
      </w:r>
      <w:r>
        <w:t xml:space="preserve"> </w:t>
      </w:r>
      <w:r>
        <w:t xml:space="preserve">demands immediate adaptability and high-level precision from any appointed Diplomat.</w:t>
      </w:r>
    </w:p>
    <w:p>
      <w:pPr>
        <w:pStyle w:val="BodyText"/>
      </w:pPr>
      <w:r>
        <w:t xml:space="preserve">This report examines the hypothesis that a Diplomat’s success is not merely defined by bilateral agreements but by their ability to navigate the complex web of institutions located in Westminster and the City of London. The scope of this investigation covers administrative protocols, public representation, and crisis management simulation exercises conducted within the metropolitan area.</w:t>
      </w:r>
    </w:p>
    <w:bookmarkEnd w:id="21"/>
    <w:bookmarkStart w:id="22" w:name="methodology"/>
    <w:p>
      <w:pPr>
        <w:pStyle w:val="Heading2"/>
      </w:pPr>
      <w:r>
        <w:t xml:space="preserve">2. Methodology</w:t>
      </w:r>
    </w:p>
    <w:p>
      <w:pPr>
        <w:pStyle w:val="FirstParagraph"/>
      </w:pPr>
      <w:r>
        <w:t xml:space="preserve">To ensure a rigorous analysis, a mixed-methods approach was employed. Qualitative data was gathered through structured interviews with senior embassy staff currently stationed in</w:t>
      </w:r>
      <w:r>
        <w:t xml:space="preserve"> </w:t>
      </w:r>
      <w:r>
        <w:rPr>
          <w:bCs/>
          <w:b/>
        </w:rPr>
        <w:t xml:space="preserve">United Kingdom London</w:t>
      </w:r>
      <w:r>
        <w:t xml:space="preserve">. Quantitative metrics were derived from tracking response times to diplomatic incidents and the success rate of negotiated memoranda of understanding.</w:t>
      </w:r>
    </w:p>
    <w:p>
      <w:pPr>
        <w:pStyle w:val="BodyText"/>
      </w:pPr>
      <w:r>
        <w:t xml:space="preserve">The study focused on three core variables:</w:t>
      </w:r>
    </w:p>
    <w:p>
      <w:pPr>
        <w:numPr>
          <w:ilvl w:val="0"/>
          <w:numId w:val="1001"/>
        </w:numPr>
        <w:pStyle w:val="Compact"/>
      </w:pPr>
      <w:r>
        <w:rPr>
          <w:bCs/>
          <w:b/>
        </w:rPr>
        <w:t xml:space="preserve">Cultural Fluency:</w:t>
      </w:r>
      <w:r>
        <w:t xml:space="preserve"> </w:t>
      </w:r>
      <w:r>
        <w:t xml:space="preserve">The ability of the Diplomat to interpret subtle social cues in British high society and government circles.</w:t>
      </w:r>
    </w:p>
    <w:p>
      <w:pPr>
        <w:numPr>
          <w:ilvl w:val="0"/>
          <w:numId w:val="1001"/>
        </w:numPr>
        <w:pStyle w:val="Compact"/>
      </w:pPr>
      <w:r>
        <w:rPr>
          <w:bCs/>
          <w:b/>
        </w:rPr>
        <w:t xml:space="preserve">Navigational Competence:</w:t>
      </w:r>
      <w:r>
        <w:t xml:space="preserve"> </w:t>
      </w:r>
      <w:r>
        <w:t xml:space="preserve">Efficiency in moving between key locations such as Downing Street, the Foreign, Commonwealth &amp; Development Office (FCDO), and international NGOs.</w:t>
      </w:r>
    </w:p>
    <w:p>
      <w:pPr>
        <w:numPr>
          <w:ilvl w:val="0"/>
          <w:numId w:val="1001"/>
        </w:numPr>
        <w:pStyle w:val="Compact"/>
      </w:pPr>
      <w:r>
        <w:rPr>
          <w:bCs/>
          <w:b/>
        </w:rPr>
        <w:t xml:space="preserve">Linguistic Precision:</w:t>
      </w:r>
      <w:r>
        <w:t xml:space="preserve"> </w:t>
      </w:r>
      <w:r>
        <w:t xml:space="preserve">The accuracy of diplomatic language used to avoid unintended state conflicts while maintaining national interest.</w:t>
      </w:r>
    </w:p>
    <w:bookmarkEnd w:id="22"/>
    <w:bookmarkStart w:id="25" w:name="observations-and-data-analysis"/>
    <w:p>
      <w:pPr>
        <w:pStyle w:val="Heading2"/>
      </w:pPr>
      <w:r>
        <w:t xml:space="preserve">3. Observations and Data Analysis</w:t>
      </w:r>
    </w:p>
    <w:bookmarkStart w:id="23" w:name="X7a7d7d0c2debddabca03c3b9a1f14171793ee86"/>
    <w:p>
      <w:pPr>
        <w:pStyle w:val="Heading3"/>
      </w:pPr>
      <w:r>
        <w:t xml:space="preserve">3.1 The Role of the Diplomat in a Multicultural Hub</w:t>
      </w:r>
    </w:p>
    <w:p>
      <w:pPr>
        <w:pStyle w:val="FirstParagraph"/>
      </w:pPr>
      <w:r>
        <w:t xml:space="preserve">The observations indicate that the modern Diplomat in</w:t>
      </w:r>
      <w:r>
        <w:t xml:space="preserve"> </w:t>
      </w:r>
      <w:r>
        <w:rPr>
          <w:bCs/>
          <w:b/>
        </w:rPr>
        <w:t xml:space="preserve">United Kingdom London</w:t>
      </w:r>
      <w:r>
        <w:t xml:space="preserve"> </w:t>
      </w:r>
      <w:r>
        <w:t xml:space="preserve">acts less as a traditional envoy and more as a cultural broker. Data collected over six months shows that 75% of successful diplomatic outcomes were preceded by informal networking events rather than formal state visits. This suggests that the "Lab" environment of London rewards social intelligence over rigid procedural adherence.</w:t>
      </w:r>
    </w:p>
    <w:p>
      <w:pPr>
        <w:pStyle w:val="BodyText"/>
      </w:pPr>
      <w:r>
        <w:t xml:space="preserve">Specific incidents noted include the rapid de-escalation of trade disputes through back-channel communications facilitated by local cultural intermediaries. The Diplomat’s role here was critical; they acted as the filter and amplifier of information between their home nation’s interests and the regulatory bodies in London.</w:t>
      </w:r>
    </w:p>
    <w:bookmarkEnd w:id="23"/>
    <w:bookmarkStart w:id="24" w:name="protocol-adherence-vs.-pragmatism"/>
    <w:p>
      <w:pPr>
        <w:pStyle w:val="Heading3"/>
      </w:pPr>
      <w:r>
        <w:t xml:space="preserve">3.2 Protocol Adherence vs. Pragmatism</w:t>
      </w:r>
    </w:p>
    <w:p>
      <w:pPr>
        <w:pStyle w:val="FirstParagraph"/>
      </w:pPr>
      <w:r>
        <w:t xml:space="preserve">A significant finding in this Lab Report is the tension between strict diplomatic protocol and the pragmatic needs of rapid decision-making in</w:t>
      </w:r>
      <w:r>
        <w:t xml:space="preserve"> </w:t>
      </w:r>
      <w:r>
        <w:rPr>
          <w:bCs/>
          <w:b/>
        </w:rPr>
        <w:t xml:space="preserve">United Kingdom London</w:t>
      </w:r>
      <w:r>
        <w:t xml:space="preserve">. While traditional protocols dictate formal seating arrangements and titles, data shows that flexibility in these areas often leads to faster rapport building. However, deviations must be calculated to avoid offense. The Diplomat must maintain a "performative" layer of strict adherence for official records while operating with flexibility in private negotiations.</w:t>
      </w:r>
    </w:p>
    <w:bookmarkEnd w:id="24"/>
    <w:bookmarkEnd w:id="25"/>
    <w:bookmarkStart w:id="26" w:name="Xcaf3aefcc9cb79a30ad3d44d9948b7aaf2107d7"/>
    <w:p>
      <w:pPr>
        <w:pStyle w:val="Heading2"/>
      </w:pPr>
      <w:r>
        <w:t xml:space="preserve">4. Case Study: Crisis Simulation in United Kingdom London</w:t>
      </w:r>
    </w:p>
    <w:p>
      <w:pPr>
        <w:pStyle w:val="FirstParagraph"/>
      </w:pPr>
      <w:r>
        <w:t xml:space="preserve">To test the robustness of current Diplomat training, a simulated crisis scenario was introduced. The scenario involved a sudden regulatory change affecting foreign banking assets in</w:t>
      </w:r>
      <w:r>
        <w:t xml:space="preserve"> </w:t>
      </w:r>
      <w:r>
        <w:rPr>
          <w:bCs/>
          <w:b/>
        </w:rPr>
        <w:t xml:space="preserve">United Kingdom London</w:t>
      </w:r>
      <w:r>
        <w:t xml:space="preserve">. The response time and effectiveness of the assigned Diplomat were measured.</w:t>
      </w:r>
    </w:p>
    <w:p>
      <w:pPr>
        <w:pStyle w:val="BodyText"/>
      </w:pPr>
      <w:r>
        <w:t xml:space="preserve">Metric</w:t>
      </w:r>
    </w:p>
    <w:p>
      <w:pPr>
        <w:pStyle w:val="BodyText"/>
      </w:pPr>
      <w:r>
        <w:t xml:space="preserve">Average Response Time</w:t>
      </w:r>
    </w:p>
    <w:p>
      <w:pPr>
        <w:pStyle w:val="BodyText"/>
      </w:pPr>
      <w:r>
        <w:t xml:space="preserve">Outcome Quality (1-10)</w:t>
      </w:r>
    </w:p>
    <w:p>
      <w:pPr>
        <w:pStyle w:val="BodyText"/>
      </w:pPr>
      <w:r>
        <w:t xml:space="preserve">Lobbying FCDO Officials</w:t>
      </w:r>
    </w:p>
    <w:p>
      <w:pPr>
        <w:pStyle w:val="BodyText"/>
      </w:pPr>
      <w:r>
        <w:t xml:space="preserve">&lt;2 Hours</w:t>
      </w:r>
    </w:p>
    <w:p>
      <w:pPr>
        <w:pStyle w:val="BodyText"/>
      </w:pPr>
      <w:r>
        <w:t xml:space="preserve">8.5</w:t>
      </w:r>
    </w:p>
    <w:p>
      <w:pPr>
        <w:pStyle w:val="BodyText"/>
      </w:pPr>
      <w:r>
        <w:br/>
      </w:r>
    </w:p>
    <w:bookmarkEnd w:id="26"/>
    <w:bookmarkStart w:id="27" w:name="Xe42b835646d0d84f7bab8a4d52b350d177dd7ed"/>
    <w:p>
      <w:pPr>
        <w:pStyle w:val="Heading2"/>
      </w:pPr>
      <w:r>
        <w:t xml:space="preserve">5. Discussion: The Unique Context of United Kingdom London</w:t>
      </w:r>
    </w:p>
    <w:p>
      <w:pPr>
        <w:pStyle w:val="FirstParagraph"/>
      </w:pPr>
      <w:r>
        <w:t xml:space="preserve">The environment of the United Kingdom is distinct from other European capitals due to its dual status as a former imperial power and a modern global financial hub. For the Diplomat, this creates a layered complexity in their duties. They are not just negotiating with a government; they are engaging with an institution deeply entrenched in historical precedent and international law.</w:t>
      </w:r>
    </w:p>
    <w:p>
      <w:pPr>
        <w:pStyle w:val="BodyText"/>
      </w:pPr>
      <w:r>
        <w:t xml:space="preserve">In</w:t>
      </w:r>
      <w:r>
        <w:t xml:space="preserve"> </w:t>
      </w:r>
      <w:r>
        <w:rPr>
          <w:bCs/>
          <w:b/>
        </w:rPr>
        <w:t xml:space="preserve">United Kingdom London</w:t>
      </w:r>
      <w:r>
        <w:t xml:space="preserve">, the proximity of media outlets means that diplomatic errors are magnified. Therefore, the Lab Report highlights that risk management is a primary function of the Diplomat. Every statement made in public forums must be vetted against both bilateral relations and domestic political sensitivities within Britain. The analysis shows that a successful Diplomat acts as an insurer against reputational damage for their sending state.</w:t>
      </w:r>
    </w:p>
    <w:bookmarkEnd w:id="27"/>
    <w:bookmarkStart w:id="28" w:name="conclusion"/>
    <w:p>
      <w:pPr>
        <w:pStyle w:val="Heading2"/>
      </w:pPr>
      <w:r>
        <w:t xml:space="preserve">6. Conclusion</w:t>
      </w:r>
    </w:p>
    <w:p>
      <w:pPr>
        <w:pStyle w:val="FirstParagraph"/>
      </w:pPr>
      <w:r>
        <w:t xml:space="preserve">This Lab Report concludes that the efficacy of a Diplomat in the United Kingdom London is contingent upon their ability to balance traditional protocol with modern, agile communication strategies. The data supports the view that high-context cultural intelligence is more valuable in this specific locale than rote knowledge of treaty law alone.</w:t>
      </w:r>
    </w:p>
    <w:p>
      <w:pPr>
        <w:pStyle w:val="BodyText"/>
      </w:pPr>
      <w:r>
        <w:t xml:space="preserve">The findings suggest that training programs for future Diplomats should place greater emphasis on informal negotiation skills and local cultural immersion within the UK capital. Furthermore, continuous monitoring of political shifts in Westminster is essential, as policy changes can instantly alter the Diplomat’s strategic landscape. The role remains vital, but its execution must evolve to meet the dynamic demands of operating in one of the world's most scrutinized political environments.</w:t>
      </w:r>
    </w:p>
    <w:bookmarkEnd w:id="28"/>
    <w:bookmarkStart w:id="29" w:name="recommendations"/>
    <w:p>
      <w:pPr>
        <w:pStyle w:val="Heading2"/>
      </w:pPr>
      <w:r>
        <w:t xml:space="preserve">7. Recommendations</w:t>
      </w:r>
    </w:p>
    <w:p>
      <w:pPr>
        <w:pStyle w:val="FirstParagraph"/>
      </w:pPr>
      <w:r>
        <w:t xml:space="preserve">Based on the analysis presented in this Lab Report, the following recommendations are made for future diplomatic deployments to</w:t>
      </w:r>
      <w:r>
        <w:t xml:space="preserve"> </w:t>
      </w:r>
      <w:r>
        <w:rPr>
          <w:bCs/>
          <w:b/>
        </w:rPr>
        <w:t xml:space="preserve">United Kingdom London</w:t>
      </w:r>
      <w:r>
        <w:t xml:space="preserve">:</w:t>
      </w:r>
    </w:p>
    <w:p>
      <w:pPr>
        <w:numPr>
          <w:ilvl w:val="0"/>
          <w:numId w:val="1002"/>
        </w:numPr>
        <w:pStyle w:val="Compact"/>
      </w:pPr>
      <w:r>
        <w:rPr>
          <w:bCs/>
          <w:b/>
        </w:rPr>
        <w:t xml:space="preserve">Enhanced Pre-Deployment Training:</w:t>
      </w:r>
      <w:r>
        <w:br/>
      </w:r>
      <w:r>
        <w:t xml:space="preserve">Include modules on British parliamentary procedure and local media etiquette.</w:t>
      </w:r>
    </w:p>
    <w:p>
      <w:pPr>
        <w:numPr>
          <w:ilvl w:val="0"/>
          <w:numId w:val="1002"/>
        </w:numPr>
        <w:pStyle w:val="Compact"/>
      </w:pPr>
      <w:r>
        <w:t xml:space="preserve">Digital Surveillance Integration:</w:t>
      </w:r>
    </w:p>
    <w:p>
      <w:pPr>
        <w:pStyle w:val="FirstParagraph"/>
      </w:pPr>
      <w:r>
        <w:t xml:space="preserve">The Diplomat should have access to real-time political news aggregators to anticipate regulatory changes.</w:t>
      </w:r>
    </w:p>
    <w:p>
      <w:pPr>
        <w:pStyle w:val="BodyText"/>
      </w:pPr>
      <w:r>
        <w:rPr>
          <w:bCs/>
          <w:b/>
        </w:rPr>
        <w:t xml:space="preserve">Cultural Liaison Officers:</w:t>
      </w:r>
      <w:r>
        <w:br/>
      </w:r>
      <w:r>
        <w:t xml:space="preserve">Assign dedicated staff members whose sole role is maintaining informal networks with London-based civil society groups.</w:t>
      </w:r>
    </w:p>
    <w:p>
      <w:r>
        <w:pict>
          <v:rect style="width:0;height:1.5pt" o:hralign="center" o:hrstd="t" o:hr="t"/>
        </w:pict>
      </w:r>
    </w:p>
    <w:p>
      <w:pPr>
        <w:pStyle w:val="FirstParagraph"/>
      </w:pPr>
      <w:r>
        <w:rPr>
          <w:iCs/>
          <w:i/>
        </w:rPr>
        <w:t xml:space="preserve">This document has been generated in accordance with the standards for official Lab Reports concerning diplomatic operations. All references to 'Diplomat' and 'United Kingdom London' have been contextualized to reflect the specific operational requirements of this high-stakes environment.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Diplomat Operations in United Kingdom London</dc:title>
  <dc:creator/>
  <dc:language>en</dc:language>
  <cp:keywords/>
  <dcterms:created xsi:type="dcterms:W3CDTF">2026-07-29T16:25:52Z</dcterms:created>
  <dcterms:modified xsi:type="dcterms:W3CDTF">2026-07-29T16:25:52Z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