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Comprehensive</w:t>
      </w:r>
      <w:r>
        <w:t xml:space="preserve"> </w:t>
      </w:r>
      <w:r>
        <w:t xml:space="preserve">Lab</w:t>
      </w:r>
      <w:r>
        <w:t xml:space="preserve"> </w:t>
      </w:r>
      <w:r>
        <w:t xml:space="preserve">Report:</w:t>
      </w:r>
      <w:r>
        <w:t xml:space="preserve"> </w:t>
      </w:r>
      <w:r>
        <w:t xml:space="preserve">General</w:t>
      </w:r>
      <w:r>
        <w:t xml:space="preserve"> </w:t>
      </w:r>
      <w:r>
        <w:t xml:space="preserve">Practice</w:t>
      </w:r>
      <w:r>
        <w:t xml:space="preserve"> </w:t>
      </w:r>
      <w:r>
        <w:t xml:space="preserve">in</w:t>
      </w:r>
      <w:r>
        <w:t xml:space="preserve"> </w:t>
      </w:r>
      <w:r>
        <w:t xml:space="preserve">Australia</w:t>
      </w:r>
      <w:r>
        <w:t xml:space="preserve"> </w:t>
      </w:r>
      <w:r>
        <w:t xml:space="preserve">Sydney</w:t>
      </w:r>
    </w:p>
    <w:bookmarkStart w:id="35" w:name="Xf77d925fbc14c8a54da0ed9612d98e61e2f8e4b"/>
    <w:p>
      <w:pPr>
        <w:pStyle w:val="Heading1"/>
      </w:pPr>
      <w:r>
        <w:t xml:space="preserve">Clinical Operations Lab Report: The Role of the Doctor General Practitioner within the Healthcare Ecosystem of Australia Sydney</w:t>
      </w:r>
    </w:p>
    <w:bookmarkStart w:id="20" w:name="date"/>
    <w:p>
      <w:pPr>
        <w:pStyle w:val="Heading3"/>
      </w:pPr>
      <w:r>
        <w:t xml:space="preserve">Date:</w:t>
      </w:r>
    </w:p>
    <w:p>
      <w:pPr>
        <w:pStyle w:val="FirstParagraph"/>
      </w:pPr>
      <w:r>
        <w:t xml:space="preserve">October 24, 2023</w:t>
      </w:r>
      <w:r>
        <w:br/>
      </w:r>
    </w:p>
    <w:p>
      <w:pPr>
        <w:pStyle w:val="BodyText"/>
      </w:pPr>
      <w:r>
        <w:t xml:space="preserve">Subject: Analysis of Primary Care Standards and Patient Pathways in Sydney</w:t>
      </w:r>
      <w:r>
        <w:br/>
      </w:r>
    </w:p>
    <w:p>
      <w:pPr>
        <w:pStyle w:val="BodyText"/>
      </w:pPr>
      <w:r>
        <w:rPr>
          <w:bCs/>
          <w:b/>
        </w:rPr>
        <w:t xml:space="preserve">Abstract:</w:t>
      </w:r>
      <w:r>
        <w:br/>
      </w:r>
      <w:r>
        <w:t xml:space="preserve">This document serves as a comprehensive lab report detailing the operational framework, clinical responsibilities, and systemic importance of the Doctor General Practitioner (GP) within the specific geographic and regulatory context of Australia Sydney. The analysis focuses on how GPs act as the primary entry point into the Australian healthcare system, navigating between private practice models, public health infrastructure, and federal subsidies such as Medicare. Special attention is given to the unique epidemiological challenges present in Sydney and the integration of digital health records mandated by national standards.</w:t>
      </w:r>
    </w:p>
    <w:bookmarkEnd w:id="20"/>
    <w:bookmarkStart w:id="21" w:name="introduction"/>
    <w:p>
      <w:pPr>
        <w:pStyle w:val="Heading2"/>
      </w:pPr>
      <w:r>
        <w:t xml:space="preserve">1. Introduction</w:t>
      </w:r>
    </w:p>
    <w:p>
      <w:pPr>
        <w:pStyle w:val="FirstParagraph"/>
      </w:pPr>
      <w:r>
        <w:t xml:space="preserve">In the vast and diverse landscape of Australian medicine, the Doctor General Practitioner stands as the cornerstone of primary healthcare. Unlike specialists who focus on specific organs or diseases, GPs provide comprehensive, continuing care for people of all ages. In a bustling metropolitan hub like Australia Sydney, where population density is high and demographic diversity is significant, the role expands beyond simple diagnosis and treatment to include complex case management and navigation of the broader health system.</w:t>
      </w:r>
    </w:p>
    <w:p>
      <w:pPr>
        <w:pStyle w:val="BodyText"/>
      </w:pPr>
      <w:r>
        <w:t xml:space="preserve">This report aims to dissect the functions of a Doctor General Practitioner in this region. It examines how local factors—such as climate, lifestyle diseases prevalent in urban centers like Sydney, and the specific regulatory requirements set by AHPRA (Australian Health Practitioner Regulation Agency)—influence daily practice. The term "Lab Report" is utilized here metaphorically to indicate a structured, empirical examination of clinical workflows and patient outcomes.</w:t>
      </w:r>
    </w:p>
    <w:bookmarkEnd w:id="21"/>
    <w:bookmarkStart w:id="22" w:name="scope-and-methodology"/>
    <w:p>
      <w:pPr>
        <w:pStyle w:val="Heading2"/>
      </w:pPr>
      <w:r>
        <w:t xml:space="preserve">2. Scope and Methodology</w:t>
      </w:r>
    </w:p>
    <w:p>
      <w:pPr>
        <w:pStyle w:val="FirstParagraph"/>
      </w:pPr>
      <w:r>
        <w:t xml:space="preserve">The analysis presented in this document is based on an observational review of standard operating procedures in Sydney-based General Practice clinics. The methodology involves:</w:t>
      </w:r>
    </w:p>
    <w:p>
      <w:pPr>
        <w:numPr>
          <w:ilvl w:val="0"/>
          <w:numId w:val="1001"/>
        </w:numPr>
        <w:pStyle w:val="Compact"/>
      </w:pPr>
      <w:r>
        <w:rPr>
          <w:bCs/>
          <w:b/>
        </w:rPr>
        <w:t xml:space="preserve">Clinical Workflow Analysis:</w:t>
      </w:r>
      <w:r>
        <w:t xml:space="preserve"> </w:t>
      </w:r>
      <w:r>
        <w:t xml:space="preserve">Observing the patient journey from triage to discharge or referral.</w:t>
      </w:r>
    </w:p>
    <w:p>
      <w:pPr>
        <w:numPr>
          <w:ilvl w:val="0"/>
          <w:numId w:val="1001"/>
        </w:numPr>
        <w:pStyle w:val="Compact"/>
      </w:pPr>
      <w:r>
        <w:rPr>
          <w:bCs/>
          <w:b/>
        </w:rPr>
        <w:t xml:space="preserve">Epidemiological Data Review:</w:t>
      </w:r>
      <w:r>
        <w:t xml:space="preserve"> </w:t>
      </w:r>
      <w:r>
        <w:t xml:space="preserve">Correlating local health statistics of Australia Sydney with clinical presentations.</w:t>
      </w:r>
    </w:p>
    <w:p>
      <w:pPr>
        <w:numPr>
          <w:ilvl w:val="0"/>
          <w:numId w:val="1001"/>
        </w:numPr>
        <w:pStyle w:val="Compact"/>
      </w:pPr>
      <w:r>
        <w:rPr>
          <w:bCs/>
          <w:b/>
        </w:rPr>
        <w:t xml:space="preserve">Polarization Assessment:</w:t>
      </w:r>
    </w:p>
    <w:p>
      <w:pPr>
        <w:pStyle w:val="FirstParagraph"/>
      </w:pPr>
      <w:r>
        <w:t xml:space="preserve">Polypharmacy Assessment: Evaluating how GPs manage multiple comorbidities common in aging populations in Sydney suburbs such as the North Shore and Sutherland Shire.</w:t>
      </w:r>
    </w:p>
    <w:bookmarkEnd w:id="22"/>
    <w:bookmarkStart w:id="26" w:name="Xe45cb4a1a3bad431ae4285d6fd1573c581b6d6f"/>
    <w:p>
      <w:pPr>
        <w:pStyle w:val="Heading2"/>
      </w:pPr>
      <w:r>
        <w:t xml:space="preserve">3. The Doctor General Practitioner: Clinical Responsibilities</w:t>
      </w:r>
    </w:p>
    <w:p>
      <w:pPr>
        <w:pStyle w:val="FirstParagraph"/>
      </w:pPr>
      <w:r>
        <w:t xml:space="preserve">The core duty of a Doctor General Practitioner is to provide holistic care. In the context of Australia Sydney, this involves addressing a wide array of conditions unique to urban living.</w:t>
      </w:r>
    </w:p>
    <w:bookmarkStart w:id="23" w:name="acute-and-chronic-disease-management"/>
    <w:p>
      <w:pPr>
        <w:pStyle w:val="Heading3"/>
      </w:pPr>
      <w:r>
        <w:t xml:space="preserve">3.1 Acute and Chronic Disease Management</w:t>
      </w:r>
    </w:p>
    <w:p>
      <w:pPr>
        <w:pStyle w:val="FirstParagraph"/>
      </w:pPr>
      <w:r>
        <w:t xml:space="preserve">GPs in Australia Sydney are heavily involved in managing chronic conditions such as diabetes, cardiovascular disease, and asthma. Due to the urban nature of Sydney, air quality issues (particularly during bushfire seasons) exacerbate respiratory conditions. The GP’s role is critical here, acting not just as a prescriber but as an educator on environmental health risks.</w:t>
      </w:r>
    </w:p>
    <w:bookmarkEnd w:id="23"/>
    <w:bookmarkStart w:id="24" w:name="preventive-health-and-screenings"/>
    <w:p>
      <w:pPr>
        <w:pStyle w:val="Heading3"/>
      </w:pPr>
      <w:r>
        <w:t xml:space="preserve">3.2 Preventive Health and Screenings</w:t>
      </w:r>
    </w:p>
    <w:p>
      <w:pPr>
        <w:pStyle w:val="FirstParagraph"/>
      </w:pPr>
      <w:r>
        <w:t xml:space="preserve">A significant portion of the Doctor General Practitioner’s time is dedicated to preventive medicine. This includes Skin Cancer Checks—a vital service in Australia due to high UV index levels—even within the urban environment of Sydney. GPs conduct melanoma screenings, basal cell carcinoma removals, and mole mapping. Furthermore, they administer vaccinations according to the National Immunisation Program schedule, ensuring herd immunity against preventable diseases.</w:t>
      </w:r>
    </w:p>
    <w:bookmarkEnd w:id="24"/>
    <w:bookmarkStart w:id="25" w:name="mental-health-support"/>
    <w:p>
      <w:pPr>
        <w:pStyle w:val="Heading3"/>
      </w:pPr>
      <w:r>
        <w:t xml:space="preserve">3.3 Mental Health Support</w:t>
      </w:r>
    </w:p>
    <w:p>
      <w:pPr>
        <w:pStyle w:val="FirstParagraph"/>
      </w:pPr>
      <w:r>
        <w:t xml:space="preserve">Mental health is a growing concern in Australia Sydney’s fast-paced corporate districts like the CBD and North Sydney. GPs are often the first line of defense for anxiety and depression. They utilize Mental Health Treatment Plans (MHTP) to refer patients to psychologists under Medicare rebates, facilitating a multidisciplinary approach to mental wellness.</w:t>
      </w:r>
    </w:p>
    <w:bookmarkEnd w:id="25"/>
    <w:bookmarkEnd w:id="26"/>
    <w:bookmarkStart w:id="29" w:name="X9d8384c30bdd9469d17b82c8a239dade8f14d5f"/>
    <w:p>
      <w:pPr>
        <w:pStyle w:val="Heading2"/>
      </w:pPr>
      <w:r>
        <w:t xml:space="preserve">4. The Australia Sydney Context: Geographic and Demographic Factors</w:t>
      </w:r>
    </w:p>
    <w:p>
      <w:pPr>
        <w:pStyle w:val="FirstParagraph"/>
      </w:pPr>
      <w:r>
        <w:t xml:space="preserve">The location "Australia Sydney" dictates specific operational nuances for medical practitioners.</w:t>
      </w:r>
    </w:p>
    <w:bookmarkStart w:id="27" w:name="urban-density-and-access"/>
    <w:p>
      <w:pPr>
        <w:pStyle w:val="Heading3"/>
      </w:pPr>
      <w:r>
        <w:t xml:space="preserve">4.1 Urban Density and Access</w:t>
      </w:r>
    </w:p>
    <w:p>
      <w:pPr>
        <w:pStyle w:val="FirstParagraph"/>
      </w:pPr>
      <w:r>
        <w:t xml:space="preserve">Sydney’s population is concentrated in suburban rings. GPs must manage high patient volumes efficiently. The concept of the "Medical Home" is prevalent, where patients have a long-term relationship with a specific GP or practice team, reducing fragmentation of care.</w:t>
      </w:r>
    </w:p>
    <w:bookmarkEnd w:id="27"/>
    <w:bookmarkStart w:id="28" w:name="cultural-diversity"/>
    <w:p>
      <w:pPr>
        <w:pStyle w:val="Heading3"/>
      </w:pPr>
      <w:r>
        <w:t xml:space="preserve">4.2 Cultural Diversity</w:t>
      </w:r>
    </w:p>
    <w:p>
      <w:pPr>
        <w:pStyle w:val="FirstParagraph"/>
      </w:pPr>
      <w:r>
        <w:t xml:space="preserve">Sydney is one of the most multicultural cities in the world. A Doctor General Practitioner must possess cultural competence to serve diverse communities, including significant populations from Asia, the Middle East, and Europe. This often involves language interpretation services or employing multilingual staff to ensure informed consent and clear communication.</w:t>
      </w:r>
    </w:p>
    <w:bookmarkEnd w:id="28"/>
    <w:bookmarkEnd w:id="29"/>
    <w:bookmarkStart w:id="31" w:name="regulatory-and-administrative-framework"/>
    <w:p>
      <w:pPr>
        <w:pStyle w:val="Heading2"/>
      </w:pPr>
      <w:r>
        <w:t xml:space="preserve">5. Regulatory and Administrative Framework</w:t>
      </w:r>
    </w:p>
    <w:p>
      <w:pPr>
        <w:pStyle w:val="FirstParagraph"/>
      </w:pPr>
      <w:r>
        <w:t xml:space="preserve">The practice of a Doctor General Practitioner in Australia Sydney is governed by strict federal and state regulations.</w:t>
      </w:r>
    </w:p>
    <w:bookmarkStart w:id="30" w:name="section"/>
    <w:p>
      <w:pPr>
        <w:pStyle w:val="Heading3"/>
      </w:pPr>
    </w:p>
    <w:p>
      <w:pPr>
        <w:pStyle w:val="FirstParagraph"/>
      </w:pPr>
      <w:r>
        <w:rPr>
          <w:bCs/>
          <w:b/>
        </w:rPr>
        <w:t xml:space="preserve">MBS and PBS Integration:</w:t>
      </w:r>
      <w:r>
        <w:br/>
      </w:r>
      <w:r>
        <w:t xml:space="preserve">GPs must navigate the Medical Benefits Schedule (MBS) for item codes and the Pharmaceutical Benefits Scheme (PBS) for subsidized medications. Accuracy in coding is essential to prevent fraud audits from Services Australia.</w:t>
      </w:r>
    </w:p>
    <w:p>
      <w:pPr>
        <w:pStyle w:val="BodyText"/>
      </w:pPr>
      <w:r>
        <w:t xml:space="preserve">Clinical Governance:</w:t>
      </w:r>
    </w:p>
    <w:p>
      <w:pPr>
        <w:pStyle w:val="BodyText"/>
      </w:pPr>
      <w:r>
        <w:t xml:space="preserve">Practices must adhere to RACGP (Royal Australian College of General Practitioners) standards, including regular peer review, audit of clinical outcomes, and maintenance of Continuing Professional Development (CPD).</w:t>
      </w:r>
    </w:p>
    <w:p>
      <w:pPr>
        <w:pStyle w:val="BodyText"/>
      </w:pPr>
      <w:r>
        <w:t xml:space="preserve">5.3 Digital Health: MyHealthRecord</w:t>
      </w:r>
    </w:p>
    <w:p>
      <w:pPr>
        <w:pStyle w:val="BodyText"/>
      </w:pPr>
      <w:r>
        <w:t xml:space="preserve">Innovation in Australia Sydney includes the integration with the Australian Digital Health Agency’s My Health Record system. GPs use this platform to access patient summaries, medication histories, and specialist reports, ensuring continuity of care even when a patient visits emergency departments in public hospitals like Royal Prince Alfred or St Vincent’s.</w:t>
      </w:r>
    </w:p>
    <w:bookmarkEnd w:id="30"/>
    <w:bookmarkEnd w:id="31"/>
    <w:bookmarkStart w:id="32" w:name="challenges-and-future-directions"/>
    <w:p>
      <w:pPr>
        <w:pStyle w:val="Heading2"/>
      </w:pPr>
      <w:r>
        <w:t xml:space="preserve">6. Challenges and Future Directions</w:t>
      </w:r>
    </w:p>
    <w:p>
      <w:pPr>
        <w:pStyle w:val="FirstParagraph"/>
      </w:pPr>
      <w:r>
        <w:t xml:space="preserve">The current landscape for the Doctor General Practitioner in Australia Sydney faces several challenges:</w:t>
      </w:r>
    </w:p>
    <w:p>
      <w:pPr>
        <w:pStyle w:val="FirstParagraph"/>
      </w:pPr>
      <w:r>
        <w:t xml:space="preserve">Patient Wait Times: High demand often leads to wait times, prompting some clinics to adopt appointment-free triage models.</w:t>
      </w:r>
    </w:p>
    <w:p>
      <w:pPr>
        <w:pStyle w:val="BodyText"/>
      </w:pPr>
      <w:r>
        <w:rPr>
          <w:bCs/>
          <w:b/>
        </w:rPr>
        <w:t xml:space="preserve">Burnout:</w:t>
      </w:r>
      <w:r>
        <w:t xml:space="preserve"> The emotional toll of managing complex social determinants of health (housing insecurity, homelessness) prevalent in parts of Greater Sydney contributes to GP burnout.</w:t>
      </w:r>
    </w:p>
    <w:p>
      <w:pPr>
        <w:pStyle w:val="BodyText"/>
      </w:pPr>
      <w:r>
        <w:t xml:space="preserve">Access Disparities:</w:t>
      </w:r>
    </w:p>
    <w:p>
      <w:pPr>
        <w:pStyle w:val="BodyText"/>
      </w:pPr>
      <w:r>
        <w:t xml:space="preserve">While Sydney is affluent in some areas, "healthcare deserts" exist in Western Sydney suburbs, where access to a GP may be limited due to fewer providers accepting new patients.</w:t>
      </w:r>
    </w:p>
    <w:p>
      <w:pPr>
        <w:pStyle w:val="BodyText"/>
      </w:pPr>
      <w:r>
        <w:t xml:space="preserve">To mitigate these issues, telehealth has become integral. Post-pandemic regulations have allowed more frequent use of remote consultations, improving accessibility for those with transport difficulties or busy schedules typical of urban professionals in Sydney.</w:t>
      </w:r>
    </w:p>
    <w:bookmarkEnd w:id="32"/>
    <w:bookmarkStart w:id="33" w:name="conclusion"/>
    <w:p>
      <w:pPr>
        <w:pStyle w:val="Heading2"/>
      </w:pPr>
      <w:r>
        <w:t xml:space="preserve">7. Conclusion</w:t>
      </w:r>
    </w:p>
    <w:p>
      <w:pPr>
        <w:pStyle w:val="FirstParagraph"/>
      </w:pPr>
      <w:r>
        <w:t xml:space="preserve">In conclusion, the Doctor General Practitioner is the pivotal figure in the healthcare structure of Australia Sydney. They are not merely clinicians but coordinators of care, educators, and advocates for their patients within a complex bureaucratic system. Their ability to adapt to the unique environmental, cultural, and demographic pressures of Sydney ensures that they remain effective gatekeepers and caregivers. As the population grows and ages, the strategic importance of GPs will only increase.</w:t>
      </w:r>
    </w:p>
    <w:p>
      <w:pPr>
        <w:pStyle w:val="BodyText"/>
      </w:pPr>
      <w:r>
        <w:t xml:space="preserve">This lab report highlights that excellence in general practice requires a blend of clinical expertise, administrative proficiency regarding Medicare/PBS guidelines, and deep cultural sensitivity. Future improvements must focus on supporting GPs through better funding models aimed at underserved Western Sydney areas and reducing administrative burdens to allow more face-to-face patient time.</w:t>
      </w:r>
    </w:p>
    <w:bookmarkEnd w:id="33"/>
    <w:bookmarkStart w:id="34" w:name="references"/>
    <w:p>
      <w:pPr>
        <w:pStyle w:val="Heading2"/>
      </w:pPr>
      <w:r>
        <w:t xml:space="preserve">8. References</w:t>
      </w:r>
    </w:p>
    <w:p>
      <w:pPr>
        <w:pStyle w:val="FirstParagraph"/>
      </w:pPr>
      <w:r>
        <w:t xml:space="preserve">Royal Australian College of General Practitioners (RACGP). Standards for general practice practices in Australia. 5th Ed. Melbourne: RACGP; 2019.</w:t>
      </w:r>
    </w:p>
    <w:p>
      <w:pPr>
        <w:pStyle w:val="BodyText"/>
      </w:pPr>
      <w:r>
        <w:t xml:space="preserve">Australian Institute of Health and Welfare (AIHW). "General Practice Activity in Australia."</w:t>
      </w:r>
    </w:p>
    <w:p>
      <w:pPr>
        <w:pStyle w:val="BodyText"/>
      </w:pPr>
      <w:r>
        <w:t xml:space="preserve">Services Australia. Medical Benefits Schedule Online. Canberra: Commonwealth of Australia.</w:t>
      </w:r>
    </w:p>
    <w:bookmarkEnd w:id="34"/>
    <w:p>
      <w:pPr>
        <w:pStyle w:val="BodyText"/>
      </w:pPr>
      <w:r>
        <w:t xml:space="preserve">© 2023 Healthcare Operations Division | Document Classification: Internal Clinical Review | Location: Australia Sydney</w:t>
      </w:r>
    </w:p>
    <w:p>
      <w:pPr>
        <w:pStyle w:val="BodyText"/>
      </w:pPr>
      <w:r>
        <w:br/>
      </w:r>
    </w:p>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Comprehensive Lab Report: General Practice in Australia Sydney</dc:title>
  <dc:creator/>
  <dc:language>en</dc:language>
  <cp:keywords/>
  <dcterms:created xsi:type="dcterms:W3CDTF">2026-07-29T13:20:21Z</dcterms:created>
  <dcterms:modified xsi:type="dcterms:W3CDTF">2026-07-29T13:20:21Z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