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and</w:t>
      </w:r>
      <w:r>
        <w:t xml:space="preserve"> </w:t>
      </w:r>
      <w:r>
        <w:t xml:space="preserve">General</w:t>
      </w:r>
      <w:r>
        <w:t xml:space="preserve"> </w:t>
      </w:r>
      <w:r>
        <w:t xml:space="preserve">Practitioner</w:t>
      </w:r>
      <w:r>
        <w:t xml:space="preserve"> </w:t>
      </w:r>
      <w:r>
        <w:t xml:space="preserve">Assessment</w:t>
      </w:r>
      <w:r>
        <w:t xml:space="preserve"> </w:t>
      </w:r>
      <w:r>
        <w:t xml:space="preserve">-</w:t>
      </w:r>
      <w:r>
        <w:t xml:space="preserve"> </w:t>
      </w:r>
      <w:r>
        <w:t xml:space="preserve">Vancouver,</w:t>
      </w:r>
      <w:r>
        <w:t xml:space="preserve"> </w:t>
      </w:r>
      <w:r>
        <w:t xml:space="preserve">BC</w:t>
      </w:r>
    </w:p>
    <w:bookmarkStart w:id="20" w:name="X65a4504c62147a77a59f6b519f7104db997730a"/>
    <w:p>
      <w:pPr>
        <w:pStyle w:val="Heading1"/>
      </w:pPr>
      <w:r>
        <w:t xml:space="preserve">Clinical Laboratory Report and General Practitioner Assessment Summary</w:t>
      </w:r>
    </w:p>
    <w:p>
      <w:pPr>
        <w:pStyle w:val="FirstParagraph"/>
      </w:pPr>
      <w:r>
        <w:rPr>
          <w:bCs/>
          <w:b/>
        </w:rPr>
        <w:t xml:space="preserve">Patient ID:</w:t>
      </w:r>
      <w:r>
        <w:t xml:space="preserve"> </w:t>
      </w:r>
      <w:r>
        <w:t xml:space="preserve">892-44-XC  | </w:t>
      </w:r>
      <w:r>
        <w:t xml:space="preserve"> </w:t>
      </w:r>
      <w:r>
        <w:rPr>
          <w:bCs/>
          <w:b/>
        </w:rPr>
        <w:t xml:space="preserve">Date of Service:</w:t>
      </w:r>
      <w:r>
        <w:t xml:space="preserve"> </w:t>
      </w:r>
      <w:r>
        <w:t xml:space="preserve">October 24, 2023</w:t>
      </w:r>
    </w:p>
    <w:p>
      <w:pPr>
        <w:pStyle w:val="BodyText"/>
      </w:pPr>
      <w:r>
        <w:rPr>
          <w:bCs/>
          <w:b/>
        </w:rPr>
        <w:t xml:space="preserve">Clinic Location:</w:t>
      </w:r>
      <w:r>
        <w:t xml:space="preserve"> </w:t>
      </w:r>
      <w:r>
        <w:t xml:space="preserve">Vancouver General Health Centre, Vancouver, BC</w:t>
      </w:r>
    </w:p>
    <w:p>
      <w:pPr>
        <w:pStyle w:val="BodyText"/>
      </w:pPr>
      <w:r>
        <w:rPr>
          <w:bCs/>
          <w:b/>
        </w:rPr>
        <w:t xml:space="preserve">Patient Name:</w:t>
      </w:r>
      <w:r>
        <w:t xml:space="preserve"> </w:t>
      </w:r>
      <w:r>
        <w:t xml:space="preserve">[Redacted for Privacy]  | </w:t>
      </w:r>
      <w:r>
        <w:t xml:space="preserve"> </w:t>
      </w:r>
      <w:r>
        <w:rPr>
          <w:bCs/>
          <w:b/>
        </w:rPr>
        <w:t xml:space="preserve">Date of Birth:</w:t>
      </w:r>
      <w:r>
        <w:t xml:space="preserve"> </w:t>
      </w:r>
      <w:r>
        <w:t xml:space="preserve">1985-04-12</w:t>
      </w:r>
    </w:p>
    <w:bookmarkEnd w:id="20"/>
    <w:bookmarkStart w:id="21" w:name="X876a12d28d68cb77994b6ab0b0da461e490f797"/>
    <w:p>
      <w:pPr>
        <w:pStyle w:val="Heading2"/>
      </w:pPr>
      <w:r>
        <w:t xml:space="preserve">I. Introduction and Clinical Context in Canada Vancouver</w:t>
      </w:r>
    </w:p>
    <w:p>
      <w:pPr>
        <w:pStyle w:val="FirstParagraph"/>
      </w:pPr>
      <w:r>
        <w:t xml:space="preserve">This document serves as a comprehensive synthesis of recent laboratory findings and the subsequent clinical evaluation conducted by a Doctor General Practitioner within the healthcare framework of Canada Vancouver. The integration of precise diagnostic data with primary care assessment is critical for maintaining patient health standards in this region. Given the specific epidemiological trends observed in British Columbia, particularly during seasonal transitions, this</w:t>
      </w:r>
      <w:r>
        <w:t xml:space="preserve"> </w:t>
      </w:r>
      <w:r>
        <w:rPr>
          <w:bCs/>
          <w:b/>
        </w:rPr>
        <w:t xml:space="preserve">Lab Report</w:t>
      </w:r>
      <w:r>
        <w:t xml:space="preserve"> </w:t>
      </w:r>
      <w:r>
        <w:t xml:space="preserve">acts as a foundational pillar for the treatment plan devised by the attending physician.</w:t>
      </w:r>
    </w:p>
    <w:p>
      <w:pPr>
        <w:pStyle w:val="BodyText"/>
      </w:pPr>
      <w:r>
        <w:t xml:space="preserve">The healthcare system in Canada Vancouver operates under strict provincial guidelines set by Health Canada and the College of Physicians and Surgeons of British Columbia. Consequently, every piece of data presented in this</w:t>
      </w:r>
      <w:r>
        <w:t xml:space="preserve"> </w:t>
      </w:r>
      <w:r>
        <w:rPr>
          <w:bCs/>
          <w:b/>
        </w:rPr>
        <w:t xml:space="preserve">Lab Report</w:t>
      </w:r>
      <w:r>
        <w:t xml:space="preserve"> </w:t>
      </w:r>
      <w:r>
        <w:t xml:space="preserve">must be interpreted within the context of standardized national protocols. The role of the Doctor General Practitioner here is not merely diagnostic but also preventative, aiming to mitigate risks associated with local environmental factors and population health statistics typical for the Vancouver metropolitan area.</w:t>
      </w:r>
    </w:p>
    <w:bookmarkEnd w:id="21"/>
    <w:bookmarkStart w:id="22" w:name="ii.-laboratory-findings-analysis"/>
    <w:p>
      <w:pPr>
        <w:pStyle w:val="Heading2"/>
      </w:pPr>
      <w:r>
        <w:t xml:space="preserve">II. Laboratory Findings Analysis</w:t>
      </w:r>
    </w:p>
    <w:p>
      <w:pPr>
        <w:pStyle w:val="FirstParagraph"/>
      </w:pPr>
      <w:r>
        <w:t xml:space="preserve">The following section details the specific outcomes from blood work, urinalysis, and respiratory screening conducted at the accredited laboratory facilities affiliated with hospitals in Canada Vancouver. These results have been cross-referenced with normal reference ranges established for the local demographic.</w:t>
      </w:r>
    </w:p>
    <w:p>
      <w:pPr>
        <w:pStyle w:val="BodyText"/>
      </w:pPr>
      <w:r>
        <w:t xml:space="preserve">Metric</w:t>
      </w:r>
    </w:p>
    <w:p>
      <w:pPr>
        <w:pStyle w:val="BodyText"/>
      </w:pPr>
      <w:r>
        <w:t xml:space="preserve">Patient Result</w:t>
      </w:r>
    </w:p>
    <w:p>
      <w:pPr>
        <w:pStyle w:val="BodyText"/>
      </w:pPr>
      <w:r>
        <w:t xml:space="preserve">Critical Value/Flag</w:t>
      </w:r>
    </w:p>
    <w:p>
      <w:pPr>
        <w:pStyle w:val="BodyText"/>
      </w:pPr>
      <w:r>
        <w:t xml:space="preserve">.td{background-color:#f2f2f2;font-weight:bold;}</w:t>
      </w:r>
    </w:p>
    <w:p>
      <w:pPr>
        <w:pStyle w:val="BodyText"/>
      </w:pPr>
      <w:r>
        <w:t xml:space="preserve">Hemoglobin (Hb)</w:t>
      </w:r>
    </w:p>
    <w:p>
      <w:pPr>
        <w:pStyle w:val="BodyText"/>
      </w:pPr>
      <w:r>
        <w:t xml:space="preserve">13.8 g/dL</w:t>
      </w:r>
    </w:p>
    <w:p>
      <w:pPr>
        <w:pStyle w:val="BodyText"/>
      </w:pPr>
      <w:r>
        <w:t xml:space="preserve">Normal</w:t>
      </w:r>
    </w:p>
    <w:p>
      <w:pPr>
        <w:pStyle w:val="BodyText"/>
      </w:pPr>
      <w:r>
        <w:t xml:space="preserve">C-Reactive Protein (CRP)</w:t>
      </w:r>
    </w:p>
    <w:p>
      <w:pPr>
        <w:pStyle w:val="BodyText"/>
      </w:pPr>
      <w:r>
        <w:t xml:space="preserve">15 mg/L</w:t>
      </w:r>
    </w:p>
    <w:p>
      <w:pPr>
        <w:pStyle w:val="BodyText"/>
      </w:pPr>
      <w:r>
        <w:t xml:space="preserve">Elevated</w:t>
      </w:r>
      <w:r>
        <w:br/>
      </w:r>
      <w:r>
        <w:t xml:space="preserve">(Flagged for Review by Doctor General Practitioner)</w:t>
      </w:r>
      <w:r>
        <w:br/>
      </w:r>
    </w:p>
    <w:p>
      <w:pPr>
        <w:pStyle w:val="BodyText"/>
      </w:pPr>
      <w:r>
        <w:t xml:space="preserve">Vitamin D Levels</w:t>
      </w:r>
    </w:p>
    <w:p>
      <w:pPr>
        <w:pStyle w:val="BodyText"/>
      </w:pPr>
      <w:r>
        <w:t xml:space="preserve">42 nmol/L</w:t>
      </w:r>
    </w:p>
    <w:p>
      <w:pPr>
        <w:pStyle w:val="BodyText"/>
      </w:pPr>
      <w:r>
        <w:t xml:space="preserve">Low</w:t>
      </w:r>
      <w:r>
        <w:br/>
      </w:r>
      <w:r>
        <w:t xml:space="preserve">(Common deficiency in Canada Vancouver due to latitude)</w:t>
      </w:r>
    </w:p>
    <w:p>
      <w:pPr>
        <w:pStyle w:val="BodyText"/>
      </w:pPr>
      <w:r>
        <w:t xml:space="preserve">Lipid Panel (Total Cholesterol)</w:t>
      </w:r>
    </w:p>
    <w:p>
      <w:pPr>
        <w:pStyle w:val="BodyText"/>
      </w:pPr>
      <w:r>
        <w:t xml:space="preserve">5.2 mmol/L</w:t>
      </w:r>
    </w:p>
    <w:p>
      <w:pPr>
        <w:pStyle w:val="BodyText"/>
      </w:pPr>
      <w:r>
        <w:t xml:space="preserve">Moderate Risk</w:t>
      </w:r>
    </w:p>
    <w:p>
      <w:pPr>
        <w:pStyle w:val="BodyText"/>
      </w:pPr>
      <w:r>
        <w:t xml:space="preserve">The most significant finding in this</w:t>
      </w:r>
      <w:r>
        <w:t xml:space="preserve"> </w:t>
      </w:r>
      <w:r>
        <w:rPr>
          <w:bCs/>
          <w:b/>
        </w:rPr>
        <w:t xml:space="preserve">Lab Report</w:t>
      </w:r>
      <w:r>
        <w:t xml:space="preserve"> </w:t>
      </w:r>
      <w:r>
        <w:t xml:space="preserve">is the elevated C-Reactive Protein (CRP) level. CRP is an acute-phase reactant that indicates systemic inflammation. For a Doctor General Practitioner managing patient care in Canada Vancouver, this elevation necessitates a thorough investigation to rule out bacterial infections, autoimmune responses, or other inflammatory conditions prevalent in the region. Additionally, the low Vitamin D levels are consistent with clinical observations in Canada Vancouver, where winter months bring limited sunlight exposure.</w:t>
      </w:r>
    </w:p>
    <w:bookmarkEnd w:id="22"/>
    <w:bookmarkStart w:id="25" w:name="X531a593f36209deb0508374984c666a4047c619"/>
    <w:p>
      <w:pPr>
        <w:pStyle w:val="Heading2"/>
      </w:pPr>
      <w:r>
        <w:t xml:space="preserve">III. General Practitioner Clinical Assessment</w:t>
      </w:r>
    </w:p>
    <w:p>
      <w:pPr>
        <w:pStyle w:val="FirstParagraph"/>
      </w:pPr>
      <w:r>
        <w:t xml:space="preserve">Upon reviewing this</w:t>
      </w:r>
      <w:r>
        <w:t xml:space="preserve"> </w:t>
      </w:r>
      <w:r>
        <w:rPr>
          <w:bCs/>
          <w:b/>
        </w:rPr>
        <w:t xml:space="preserve">Lab Report</w:t>
      </w:r>
      <w:r>
        <w:t xml:space="preserve">, the Doctor General Practitioner conducted a comprehensive physical examination and patient interview. The primary objective was to correlate the laboratory data with subjective patient symptoms, which included mild fatigue, joint stiffness, and a persistent low-grade cough.</w:t>
      </w:r>
    </w:p>
    <w:bookmarkStart w:id="23" w:name="a.-correlation-of-symptoms-with-lab-data"/>
    <w:p>
      <w:pPr>
        <w:pStyle w:val="Heading3"/>
      </w:pPr>
      <w:r>
        <w:t xml:space="preserve">A. Correlation of Symptoms with Lab Data</w:t>
      </w:r>
    </w:p>
    <w:p>
      <w:pPr>
        <w:pStyle w:val="FirstParagraph"/>
      </w:pPr>
      <w:r>
        <w:t xml:space="preserve">The Doctor General Practitioner noted that the elevated CRP aligns with the patient’s reported joint stiffness. While the patient denied severe pain, the inflammatory marker suggests an underlying process that requires monitoring. In Vancouver, where allergies and seasonal respiratory issues are common, the Doctor General Practitioner carefully weighed whether this inflammation was allergic in nature or indicative of a more systemic issue.</w:t>
      </w:r>
    </w:p>
    <w:bookmarkEnd w:id="23"/>
    <w:bookmarkStart w:id="24" w:name="b.-environmental-considerations"/>
    <w:p>
      <w:pPr>
        <w:pStyle w:val="Heading3"/>
      </w:pPr>
      <w:r>
        <w:t xml:space="preserve">B. Environmental Considerations</w:t>
      </w:r>
    </w:p>
    <w:p>
      <w:pPr>
        <w:pStyle w:val="FirstParagraph"/>
      </w:pPr>
      <w:r>
        <w:t xml:space="preserve">Vancouver’s unique climate plays a significant role in health outcomes. The Doctor General Practitioner emphasized the importance of addressing the Vitamin D deficiency identified in this</w:t>
      </w:r>
      <w:r>
        <w:t xml:space="preserve"> </w:t>
      </w:r>
      <w:r>
        <w:rPr>
          <w:bCs/>
          <w:b/>
        </w:rPr>
        <w:t xml:space="preserve">Lab Report</w:t>
      </w:r>
      <w:r>
        <w:t xml:space="preserve">. Supplementation is frequently prescribed by medical professionals in Canada Vancouver during fall and winter months to support immune function and bone health. This proactive approach exemplifies the preventive care model championed by local healthcare providers.</w:t>
      </w:r>
    </w:p>
    <w:bookmarkEnd w:id="24"/>
    <w:bookmarkEnd w:id="25"/>
    <w:bookmarkStart w:id="26" w:name="Xe28a972f765302fd9eb9f3f933b3fdd112295f9"/>
    <w:p>
      <w:pPr>
        <w:pStyle w:val="Heading2"/>
      </w:pPr>
      <w:r>
        <w:t xml:space="preserve">IV. Diagnostic Synthesis and Treatment Plan</w:t>
      </w:r>
    </w:p>
    <w:p>
      <w:pPr>
        <w:pStyle w:val="FirstParagraph"/>
      </w:pPr>
      <w:r>
        <w:t xml:space="preserve">The Doctor General Practitioner has synthesized the information from this</w:t>
      </w:r>
      <w:r>
        <w:t xml:space="preserve"> </w:t>
      </w:r>
      <w:r>
        <w:rPr>
          <w:bCs/>
          <w:b/>
        </w:rPr>
        <w:t xml:space="preserve">Lab Report</w:t>
      </w:r>
      <w:r>
        <w:t xml:space="preserve"> </w:t>
      </w:r>
      <w:r>
        <w:t xml:space="preserve">to formulate a multi-faceted treatment plan. The diagnosis leans towards a mild inflammatory response, potentially exacerbated by seasonal allergies and compounded by nutritional deficiencies.</w:t>
      </w:r>
    </w:p>
    <w:p>
      <w:pPr>
        <w:numPr>
          <w:ilvl w:val="0"/>
          <w:numId w:val="1001"/>
        </w:numPr>
        <w:pStyle w:val="Compact"/>
      </w:pPr>
      <w:r>
        <w:rPr>
          <w:bCs/>
          <w:b/>
        </w:rPr>
        <w:t xml:space="preserve">Vitamin D Supplementation:</w:t>
      </w:r>
      <w:r>
        <w:t xml:space="preserve"> </w:t>
      </w:r>
      <w:r>
        <w:t xml:space="preserve">The Doctor General Practitioner has prescribed high-dose Vitamin D3 supplements for the next three months to address the deficiency noted in this</w:t>
      </w:r>
      <w:r>
        <w:t xml:space="preserve"> </w:t>
      </w:r>
      <w:r>
        <w:rPr>
          <w:bCs/>
          <w:b/>
        </w:rPr>
        <w:t xml:space="preserve">Lab Report</w:t>
      </w:r>
      <w:r>
        <w:t xml:space="preserve">. This is a standard intervention for patients residing in Canada Vancouver.</w:t>
      </w:r>
    </w:p>
    <w:p>
      <w:pPr>
        <w:numPr>
          <w:ilvl w:val="0"/>
          <w:numId w:val="1001"/>
        </w:numPr>
        <w:pStyle w:val="Compact"/>
      </w:pPr>
      <w:r>
        <w:rPr>
          <w:bCs/>
          <w:b/>
        </w:rPr>
        <w:t xml:space="preserve">Inflammation Monitoring:</w:t>
      </w:r>
      <w:r>
        <w:t xml:space="preserve"> </w:t>
      </w:r>
      <w:r>
        <w:t xml:space="preserve">A follow-up blood test will be scheduled in six weeks to re-evaluate CRP levels. The Doctor General Practitioner will assess whether the inflammation has subsided or if further imaging, such as an X-ray or MRI, is required.</w:t>
      </w:r>
    </w:p>
    <w:p>
      <w:pPr>
        <w:numPr>
          <w:ilvl w:val="0"/>
          <w:numId w:val="1001"/>
        </w:numPr>
        <w:pStyle w:val="Compact"/>
      </w:pPr>
      <w:r>
        <w:rPr>
          <w:bCs/>
          <w:b/>
        </w:rPr>
        <w:t xml:space="preserve">Allergy Management:</w:t>
      </w:r>
      <w:r>
        <w:t xml:space="preserve"> </w:t>
      </w:r>
      <w:r>
        <w:t xml:space="preserve">Given Vancouver’s high pollen count during spring and summer, antihistamines were recommended to manage potential allergic contributions to the respiratory symptoms.</w:t>
      </w:r>
    </w:p>
    <w:p>
      <w:pPr>
        <w:numPr>
          <w:ilvl w:val="0"/>
          <w:numId w:val="1001"/>
        </w:numPr>
        <w:pStyle w:val="Compact"/>
      </w:pPr>
      <w:r>
        <w:rPr>
          <w:bCs/>
          <w:b/>
        </w:rPr>
        <w:t xml:space="preserve">Lifestyle Modifications:</w:t>
      </w:r>
      <w:r>
        <w:t xml:space="preserve"> </w:t>
      </w:r>
      <w:r>
        <w:t xml:space="preserve">The Doctor General Practitioner advised incorporating outdoor physical activity when sunlight is available, promoting both mental well-being and natural Vitamin D synthesis.</w:t>
      </w:r>
    </w:p>
    <w:bookmarkEnd w:id="26"/>
    <w:bookmarkStart w:id="27" w:name="X58ce555ce89ffdc8ccc8206e0c4b24d2d7ab581"/>
    <w:p>
      <w:pPr>
        <w:pStyle w:val="Heading2"/>
      </w:pPr>
      <w:r>
        <w:t xml:space="preserve">V. Importance of Integrated Care in Canada Vancouver</w:t>
      </w:r>
    </w:p>
    <w:p>
      <w:pPr>
        <w:pStyle w:val="FirstParagraph"/>
      </w:pPr>
      <w:r>
        <w:t xml:space="preserve">The efficiency of this healthcare interaction highlights the necessity of integrating detailed lab data with clinical judgment. A standalone</w:t>
      </w:r>
      <w:r>
        <w:t xml:space="preserve"> </w:t>
      </w:r>
      <w:r>
        <w:rPr>
          <w:bCs/>
          <w:b/>
        </w:rPr>
        <w:t xml:space="preserve">Lab Report</w:t>
      </w:r>
      <w:r>
        <w:t xml:space="preserve"> </w:t>
      </w:r>
      <w:r>
        <w:t xml:space="preserve">is insufficient for holistic patient care; it requires the interpretative expertise of a qualified Doctor General Practitioner.</w:t>
      </w:r>
    </w:p>
    <w:p>
      <w:pPr>
        <w:pStyle w:val="BodyText"/>
      </w:pPr>
      <w:r>
        <w:t xml:space="preserve">In Canada Vancouver, where patient volumes can be high, time-efficient yet thorough consultations are vital. The Doctor General Practitioner used the</w:t>
      </w:r>
      <w:r>
        <w:t xml:space="preserve"> </w:t>
      </w:r>
      <w:r>
        <w:rPr>
          <w:bCs/>
          <w:b/>
        </w:rPr>
        <w:t xml:space="preserve">Lab Report</w:t>
      </w:r>
      <w:r>
        <w:t xml:space="preserve"> </w:t>
      </w:r>
      <w:r>
        <w:t xml:space="preserve">to prioritize care, ensuring that critical values like CRP were addressed immediately while routine deficiencies like Vitamin D were managed through standard preventative measures.</w:t>
      </w:r>
    </w:p>
    <w:p>
      <w:pPr>
        <w:pStyle w:val="BodyText"/>
      </w:pPr>
      <w:r>
        <w:t xml:space="preserve">This document underscores the collaborative nature of modern healthcare. The laboratory provides the quantitative evidence, but it is the Doctor General Practitioner who provides the qualitative context. For patients in Canada Vancouver, understanding this dynamic helps in appreciating why detailed follow-ups are necessary after receiving a</w:t>
      </w:r>
      <w:r>
        <w:t xml:space="preserve"> </w:t>
      </w:r>
      <w:r>
        <w:rPr>
          <w:bCs/>
          <w:b/>
        </w:rPr>
        <w:t xml:space="preserve">Lab Report</w:t>
      </w:r>
      <w:r>
        <w:t xml:space="preserve">.</w:t>
      </w:r>
    </w:p>
    <w:bookmarkEnd w:id="27"/>
    <w:bookmarkStart w:id="28" w:name="vi.-conclusion-and-future-outlook"/>
    <w:p>
      <w:pPr>
        <w:pStyle w:val="Heading2"/>
      </w:pPr>
      <w:r>
        <w:t xml:space="preserve">VI. Conclusion and Future Outlook</w:t>
      </w:r>
    </w:p>
    <w:p>
      <w:pPr>
        <w:pStyle w:val="FirstParagraph"/>
      </w:pPr>
      <w:r>
        <w:t xml:space="preserve">In conclusion, this document serves as a formal record of the patient’s health status based on the latest</w:t>
      </w:r>
      <w:r>
        <w:t xml:space="preserve"> </w:t>
      </w:r>
      <w:r>
        <w:rPr>
          <w:bCs/>
          <w:b/>
        </w:rPr>
        <w:t xml:space="preserve">Lab Report</w:t>
      </w:r>
      <w:r>
        <w:t xml:space="preserve">. The Doctor General Practitioner has determined that while there are no immediate life-threatening conditions, proactive management is essential to prevent chronic issues. The specific geographical context of Canada Vancouver influences both the diagnostic considerations and the treatment protocols employed.</w:t>
      </w:r>
    </w:p>
    <w:p>
      <w:pPr>
        <w:pStyle w:val="BodyText"/>
      </w:pPr>
      <w:r>
        <w:t xml:space="preserve">The patient is advised to adhere strictly to the supplementation regimen and attend follow-up appointments. Any exacerbation of symptoms should be reported immediately to ensure that the Doctor General Practitioner can adjust the plan accordingly. This</w:t>
      </w:r>
      <w:r>
        <w:t xml:space="preserve"> </w:t>
      </w:r>
      <w:r>
        <w:rPr>
          <w:bCs/>
          <w:b/>
        </w:rPr>
        <w:t xml:space="preserve">Lab Report</w:t>
      </w:r>
      <w:r>
        <w:t xml:space="preserve"> </w:t>
      </w:r>
      <w:r>
        <w:t xml:space="preserve">will be integrated into the patient’s permanent electronic medical record, ensuring continuity of care for any future healthcare providers in Canada Vancouver.</w:t>
      </w:r>
    </w:p>
    <w:p>
      <w:pPr>
        <w:pStyle w:val="BodyText"/>
      </w:pPr>
      <w:r>
        <w:rPr>
          <w:bCs/>
          <w:b/>
        </w:rPr>
        <w:t xml:space="preserve">Note:</w:t>
      </w:r>
      <w:r>
        <w:t xml:space="preserve"> </w:t>
      </w:r>
      <w:r>
        <w:t xml:space="preserve">This document contains protected health information (PHI). It is intended solely for the use of the individual or entity to whom it is provided. Unauthorized disclosure, copying, or distribution of this Lab Report by any Doctor General Practitioner or medical staff outside the Canada Vancouver healthcare network is strictly prohibited in accordance with federal and provincial privacy laws.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and General Practitioner Assessment - Vancouver, BC</dc:title>
  <dc:creator/>
  <dc:language>en</dc:language>
  <cp:keywords/>
  <dcterms:created xsi:type="dcterms:W3CDTF">2026-07-29T15:45:13Z</dcterms:created>
  <dcterms:modified xsi:type="dcterms:W3CDTF">2026-07-29T15:45:13Z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