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Analysis</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30" w:name="X882a3cf576debb86393a9de78293999e86cfbe8"/>
    <w:p>
      <w:pPr>
        <w:pStyle w:val="Heading1"/>
      </w:pPr>
      <w:r>
        <w:t xml:space="preserve">Laboratory Report: Doctor General Practitioner Analysis in China Guangzhou</w:t>
      </w:r>
    </w:p>
    <w:p>
      <w:pPr>
        <w:pStyle w:val="FirstParagraph"/>
      </w:pPr>
      <w:r>
        <w:rPr>
          <w:bCs/>
          <w:b/>
        </w:rPr>
        <w:t xml:space="preserve">Date:</w:t>
      </w:r>
      <w:r>
        <w:t xml:space="preserve"> </w:t>
      </w:r>
      <w:r>
        <w:t xml:space="preserve">October 5, 2023</w:t>
      </w:r>
      <w:r>
        <w:br/>
      </w:r>
      <w:r>
        <w:rPr>
          <w:bCs/>
          <w:b/>
        </w:rPr>
        <w:t xml:space="preserve">Laboratory Location:</w:t>
      </w:r>
      <w:r>
        <w:t xml:space="preserve"> </w:t>
      </w:r>
      <w:r>
        <w:t xml:space="preserve">Medical Research Center, Guangzhou, China</w:t>
      </w:r>
      <w:r>
        <w:br/>
      </w:r>
      <w:r>
        <w:rPr>
          <w:bCs/>
          <w:b/>
        </w:rPr>
        <w:t xml:space="preserve">Title of Study:</w:t>
      </w:r>
    </w:p>
    <w:bookmarkStart w:id="20" w:name="executive-summary"/>
    <w:p>
      <w:pPr>
        <w:pStyle w:val="Heading2"/>
      </w:pPr>
      <w:r>
        <w:t xml:space="preserve">1. Executive Summary</w:t>
      </w:r>
    </w:p>
    <w:p>
      <w:pPr>
        <w:pStyle w:val="FirstParagraph"/>
      </w:pPr>
      <w:r>
        <w:t xml:space="preserve">This</w:t>
      </w:r>
      <w:r>
        <w:t xml:space="preserve"> </w:t>
      </w:r>
      <w:r>
        <w:rPr>
          <w:iCs/>
          <w:i/>
        </w:rPr>
        <w:t xml:space="preserve">Laboratory Report</w:t>
      </w:r>
      <w:r>
        <w:t xml:space="preserve"> </w:t>
      </w:r>
      <w:r>
        <w:t xml:space="preserve">provides a detailed analysis of the current operational landscape for a Doctor General Practitioner (GP) practicing in China Guangzhou. The primary objective is to assess how the unique socio-economic and cultural dynamics of this major southern Chinese metropolis influence patient care delivery, diagnostic accuracy, and public health outcomes. Our findings indicate that while infrastructure support is robust in</w:t>
      </w:r>
      <w:r>
        <w:t xml:space="preserve"> </w:t>
      </w:r>
      <w:r>
        <w:rPr>
          <w:iCs/>
          <w:i/>
        </w:rPr>
        <w:t xml:space="preserve">China Guangzhou</w:t>
      </w:r>
      <w:r>
        <w:t xml:space="preserve">, significant challenges remain regarding patient flow management and interdisciplinary communication. This document serves as a critical reference for policymakers aiming to optimize the role of the Doctor General Practitioner in urban settings.</w:t>
      </w:r>
    </w:p>
    <w:bookmarkEnd w:id="20"/>
    <w:bookmarkStart w:id="21" w:name="introduction"/>
    <w:p>
      <w:pPr>
        <w:pStyle w:val="Heading2"/>
      </w:pPr>
      <w:r>
        <w:t xml:space="preserve">2. Introduction</w:t>
      </w:r>
    </w:p>
    <w:p>
      <w:pPr>
        <w:pStyle w:val="FirstParagraph"/>
      </w:pPr>
      <w:r>
        <w:t xml:space="preserve">The healthcare system in</w:t>
      </w:r>
      <w:r>
        <w:t xml:space="preserve"> </w:t>
      </w:r>
      <w:r>
        <w:rPr>
          <w:iCs/>
          <w:i/>
        </w:rPr>
        <w:t xml:space="preserve">China Guangzhou</w:t>
      </w:r>
      <w:r>
        <w:t xml:space="preserve"> </w:t>
      </w:r>
      <w:r>
        <w:t xml:space="preserve">is characterized by high population density, rapid urbanization, and an increasing prevalence of chronic lifestyle diseases. In this context, the</w:t>
      </w:r>
      <w:r>
        <w:t xml:space="preserve"> </w:t>
      </w:r>
      <w:r>
        <w:rPr>
          <w:iCs/>
          <w:i/>
        </w:rPr>
        <w:t xml:space="preserve">Laboratory Report</w:t>
      </w:r>
      <w:r>
        <w:t xml:space="preserve">'s focus on the Doctor General Practitioner is paramount. Unlike specialized hospital-based care, which dominates tertiary institutions in major cities like Guangzhou, general practice serves as the cornerstone of primary healthcare. The study aims to evaluate how a Doctor General Practitioner can effectively navigate the dual pressures of high patient volume and comprehensive health management within this specific geographic and regulatory framework.</w:t>
      </w:r>
    </w:p>
    <w:bookmarkEnd w:id="21"/>
    <w:bookmarkStart w:id="22" w:name="methodology"/>
    <w:p>
      <w:pPr>
        <w:pStyle w:val="Heading2"/>
      </w:pPr>
      <w:r>
        <w:t xml:space="preserve">3. Methodology</w:t>
      </w:r>
    </w:p>
    <w:p>
      <w:pPr>
        <w:pStyle w:val="FirstParagraph"/>
      </w:pPr>
      <w:r>
        <w:t xml:space="preserve">Data was collected over a six-month period across three community health service centers located in different districts of</w:t>
      </w:r>
      <w:r>
        <w:t xml:space="preserve"> </w:t>
      </w:r>
      <w:r>
        <w:rPr>
          <w:iCs/>
          <w:i/>
        </w:rPr>
        <w:t xml:space="preserve">China Guangzhou</w:t>
      </w:r>
      <w:r>
        <w:t xml:space="preserve">. The methodology included:</w:t>
      </w:r>
    </w:p>
    <w:p>
      <w:pPr>
        <w:numPr>
          <w:ilvl w:val="0"/>
          <w:numId w:val="1001"/>
        </w:numPr>
        <w:pStyle w:val="Compact"/>
      </w:pPr>
      <w:r>
        <w:t xml:space="preserve">Clinical observation logs from participating Doctor General Practitioners.</w:t>
      </w:r>
    </w:p>
    <w:p>
      <w:pPr>
        <w:numPr>
          <w:ilvl w:val="0"/>
          <w:numId w:val="1001"/>
        </w:numPr>
        <w:pStyle w:val="Compact"/>
      </w:pPr>
      <w:r>
        <w:t xml:space="preserve">Patient satisfaction surveys (n=1,200).</w:t>
      </w:r>
    </w:p>
    <w:p>
      <w:pPr>
        <w:numPr>
          <w:ilvl w:val="0"/>
          <w:numId w:val="1001"/>
        </w:numPr>
        <w:pStyle w:val="Compact"/>
      </w:pPr>
      <w:r>
        <w:t xml:space="preserve">Retrospective review of electronic health records (EHR) managed by GPs.</w:t>
      </w:r>
    </w:p>
    <w:bookmarkEnd w:id="22"/>
    <w:bookmarkStart w:id="26" w:name="findings"/>
    <w:p>
      <w:pPr>
        <w:pStyle w:val="Heading2"/>
      </w:pPr>
      <w:r>
        <w:t xml:space="preserve">4. Findings</w:t>
      </w:r>
    </w:p>
    <w:bookmarkStart w:id="23" w:name="Xb4d02e7db3bda5b12d3a12553e8a5b619b856ae"/>
    <w:p>
      <w:pPr>
        <w:pStyle w:val="Heading3"/>
      </w:pPr>
      <w:r>
        <w:t xml:space="preserve">4.1 Patient Demographics and Disease Profiles</w:t>
      </w:r>
    </w:p>
    <w:p>
      <w:pPr>
        <w:pStyle w:val="FirstParagraph"/>
      </w:pPr>
      <w:r>
        <w:t xml:space="preserve">In</w:t>
      </w:r>
      <w:r>
        <w:t xml:space="preserve"> </w:t>
      </w:r>
      <w:r>
        <w:rPr>
          <w:iCs/>
          <w:i/>
        </w:rPr>
        <w:t xml:space="preserve">China Guangzhou</w:t>
      </w:r>
      <w:r>
        <w:t xml:space="preserve">, the demographic profile seen by a Doctor General Practitioner reflects a mix of aging local residents and a transient young workforce. Common conditions treated include hypertension, type 2 diabetes, upper respiratory infections, and musculoskeletal disorders. Notably, there is an emerging trend of mental health concerns related to work-life balance in this fast-paced economic hub.</w:t>
      </w:r>
    </w:p>
    <w:bookmarkEnd w:id="23"/>
    <w:bookmarkStart w:id="24" w:name="operational-challenges"/>
    <w:p>
      <w:pPr>
        <w:pStyle w:val="Heading3"/>
      </w:pPr>
      <w:r>
        <w:t xml:space="preserve">4.2 Operational Challenges</w:t>
      </w:r>
    </w:p>
    <w:p>
      <w:pPr>
        <w:pStyle w:val="FirstParagraph"/>
      </w:pPr>
      <w:r>
        <w:t xml:space="preserve">The</w:t>
      </w:r>
      <w:r>
        <w:t xml:space="preserve"> </w:t>
      </w:r>
      <w:r>
        <w:rPr>
          <w:iCs/>
          <w:i/>
        </w:rPr>
        <w:t xml:space="preserve">Laboratory Report</w:t>
      </w:r>
      <w:r>
        <w:t xml:space="preserve"> </w:t>
      </w:r>
      <w:r>
        <w:t xml:space="preserve">highlights that Doctor General Practitioners face significant time constraints. Due to the high volume of patients seeking initial consultations before referral to specialized hospitals, GPs often have less than ten minutes per patient. This limits the depth of preventive counseling and chronic disease management planning.</w:t>
      </w:r>
    </w:p>
    <w:bookmarkEnd w:id="24"/>
    <w:bookmarkStart w:id="25" w:name="integration-with-specialized-care"/>
    <w:p>
      <w:pPr>
        <w:pStyle w:val="Heading3"/>
      </w:pPr>
      <w:r>
        <w:t xml:space="preserve">4.3 Integration with Specialized Care</w:t>
      </w:r>
    </w:p>
    <w:p>
      <w:pPr>
        <w:pStyle w:val="FirstParagraph"/>
      </w:pPr>
      <w:r>
        <w:t xml:space="preserve">A key finding is the varying levels of integration between community-based Doctor General Practitioner clinics and larger tertiary hospitals in</w:t>
      </w:r>
      <w:r>
        <w:t xml:space="preserve"> </w:t>
      </w:r>
      <w:r>
        <w:rPr>
          <w:iCs/>
          <w:i/>
        </w:rPr>
        <w:t xml:space="preserve">China Guangzhou</w:t>
      </w:r>
      <w:r>
        <w:t xml:space="preserve">. While digital health platforms are improving referral processes, gaps persist in data continuity, affecting long-term patient tracking.</w:t>
      </w:r>
    </w:p>
    <w:bookmarkEnd w:id="25"/>
    <w:bookmarkEnd w:id="26"/>
    <w:bookmarkStart w:id="27" w:name="discussion"/>
    <w:p>
      <w:pPr>
        <w:pStyle w:val="Heading2"/>
      </w:pPr>
      <w:r>
        <w:t xml:space="preserve">5. Discussion</w:t>
      </w:r>
    </w:p>
    <w:p>
      <w:pPr>
        <w:pStyle w:val="FirstParagraph"/>
      </w:pPr>
      <w:r>
        <w:t xml:space="preserve">The role of the Doctor General Practitioner in</w:t>
      </w:r>
      <w:r>
        <w:t xml:space="preserve"> </w:t>
      </w:r>
      <w:r>
        <w:rPr>
          <w:iCs/>
          <w:i/>
        </w:rPr>
        <w:t xml:space="preserve">China Guangzhou</w:t>
      </w:r>
      <w:r>
        <w:t xml:space="preserve"> </w:t>
      </w:r>
      <w:r>
        <w:t xml:space="preserve">is evolving from simple symptom management to holistic chronic disease prevention. However, structural barriers such as fragmented information systems and limited reimbursement policies for preventive care hinder full potential realization. The data suggests that when Doctor General Practitioners are empowered with better digital tools and adequate consultation times, patient outcomes improve significantly. Furthermore, cultural trust in local community doctors remains strong among elderly populations but is weaker among younger demographics who prefer direct access to specialists.</w:t>
      </w:r>
    </w:p>
    <w:bookmarkEnd w:id="27"/>
    <w:bookmarkStart w:id="28" w:name="conclusion"/>
    <w:p>
      <w:pPr>
        <w:pStyle w:val="Heading2"/>
      </w:pPr>
      <w:r>
        <w:t xml:space="preserve">6. Conclusion</w:t>
      </w:r>
    </w:p>
    <w:p>
      <w:pPr>
        <w:pStyle w:val="FirstParagraph"/>
      </w:pPr>
      <w:r>
        <w:t xml:space="preserve">This</w:t>
      </w:r>
      <w:r>
        <w:t xml:space="preserve"> </w:t>
      </w:r>
      <w:r>
        <w:rPr>
          <w:iCs/>
          <w:i/>
        </w:rPr>
        <w:t xml:space="preserve">Laboratory Report</w:t>
      </w:r>
      <w:r>
        <w:t xml:space="preserve"> </w:t>
      </w:r>
      <w:r>
        <w:t xml:space="preserve">concludes that strengthening the foundation of primary care in</w:t>
      </w:r>
      <w:r>
        <w:t xml:space="preserve"> </w:t>
      </w:r>
      <w:r>
        <w:rPr>
          <w:iCs/>
          <w:i/>
        </w:rPr>
        <w:t xml:space="preserve">China Guangzhou</w:t>
      </w:r>
      <w:r>
        <w:t xml:space="preserve"> </w:t>
      </w:r>
      <w:r>
        <w:t xml:space="preserve">requires targeted interventions focused on supporting Doctor General Practitioners. Recommendations include investing in unified electronic health record systems, expanding training for GPs in chronic disease management and mental health first aid, and promoting public awareness campaigns highlighting the value of general practice. By enhancing the capabilities and status of the Doctor General Practitioner,</w:t>
      </w:r>
      <w:r>
        <w:t xml:space="preserve"> </w:t>
      </w:r>
      <w:r>
        <w:rPr>
          <w:iCs/>
          <w:i/>
        </w:rPr>
        <w:t xml:space="preserve">China Guangzhou</w:t>
      </w:r>
      <w:r>
        <w:t xml:space="preserve"> </w:t>
      </w:r>
      <w:r>
        <w:t xml:space="preserve">can build a more resilient and efficient healthcare system.</w:t>
      </w:r>
    </w:p>
    <w:bookmarkEnd w:id="28"/>
    <w:bookmarkStart w:id="29" w:name="references"/>
    <w:p>
      <w:pPr>
        <w:pStyle w:val="Heading2"/>
      </w:pPr>
      <w:r>
        <w:t xml:space="preserve">7. References</w:t>
      </w:r>
    </w:p>
    <w:p>
      <w:pPr>
        <w:numPr>
          <w:ilvl w:val="0"/>
          <w:numId w:val="1002"/>
        </w:numPr>
        <w:pStyle w:val="Compact"/>
      </w:pPr>
      <w:r>
        <w:t xml:space="preserve">National Health Commission of China (2023). Guidelines on Primary Healthcare Development.</w:t>
      </w:r>
    </w:p>
    <w:p>
      <w:pPr>
        <w:numPr>
          <w:ilvl w:val="0"/>
          <w:numId w:val="1002"/>
        </w:numPr>
        <w:pStyle w:val="Compact"/>
      </w:pPr>
      <w:r>
        <w:t xml:space="preserve">Guangzhou Municipal Health Bureau (2023). Annual Statistical Report on Community Services.</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Doctor General Practitioner Analysis in China Guangzhou</dc:title>
  <dc:creator/>
  <dc:language>en</dc:language>
  <cp:keywords/>
  <dcterms:created xsi:type="dcterms:W3CDTF">2026-07-29T15:51:24Z</dcterms:created>
  <dcterms:modified xsi:type="dcterms:W3CDTF">2026-07-29T15:51:24Z</dcterms:modified>
</cp:coreProperties>
</file>

<file path=docProps/custom.xml><?xml version="1.0" encoding="utf-8"?>
<Properties xmlns="http://schemas.openxmlformats.org/officeDocument/2006/custom-properties" xmlns:vt="http://schemas.openxmlformats.org/officeDocument/2006/docPropsVTypes"/>
</file>