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Evaluation</w:t>
      </w:r>
      <w:r>
        <w:t xml:space="preserve"> </w:t>
      </w:r>
      <w:r>
        <w:t xml:space="preserve">of</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Cairo,</w:t>
      </w:r>
      <w:r>
        <w:t xml:space="preserve"> </w:t>
      </w:r>
      <w:r>
        <w:t xml:space="preserve">Egypt</w:t>
      </w:r>
    </w:p>
    <w:bookmarkStart w:id="20" w:name="Xf2aad28ef31ebd78c22ce3c68673f7eda70be1b"/>
    <w:p>
      <w:pPr>
        <w:pStyle w:val="Heading1"/>
      </w:pPr>
      <w:r>
        <w:t xml:space="preserve">Laboratory Report on the Operational Framework of the Doctor General Practitioner within the Healthcare Ecosystem of Egypt, Cairo</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Health and Population (MOHP) Regional Directorate</w:t>
      </w:r>
      <w:r>
        <w:br/>
      </w:r>
    </w:p>
    <w:p>
      <w:pPr>
        <w:pStyle w:val="BodyText"/>
      </w:pPr>
      <w:r>
        <w:t xml:space="preserve">From:National Health Standards Committee</w:t>
      </w:r>
      <w:r>
        <w:br/>
      </w:r>
    </w:p>
    <w:p>
      <w:pPr>
        <w:pStyle w:val="BodyText"/>
      </w:pPr>
      <w:r>
        <w:rPr>
          <w:bCs/>
          <w:b/>
        </w:rPr>
        <w:t xml:space="preserve">Date:May 24, 2024</w:t>
      </w:r>
      <w:r>
        <w:br/>
      </w:r>
    </w:p>
    <w:bookmarkEnd w:id="20"/>
    <w:bookmarkStart w:id="21" w:name="X4749927b7d20733525477f400e56204cdb931cc"/>
    <w:p>
      <w:pPr>
        <w:pStyle w:val="Heading1"/>
      </w:pPr>
      <w:r>
        <w:t xml:space="preserve">Laboratory Report on the Operational Framework of the Doctor General Practitioner within the Healthcare Ecosystem of Egypt, Cairo</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Health and Population (MOHP) Regional Directorate</w:t>
      </w:r>
      <w:r>
        <w:br/>
      </w:r>
    </w:p>
    <w:p>
      <w:pPr>
        <w:pStyle w:val="BodyText"/>
      </w:pPr>
      <w:r>
        <w:rPr>
          <w:bCs/>
          <w:b/>
        </w:rPr>
        <w:t xml:space="preserve">Date:May 24, 2024</w:t>
      </w:r>
    </w:p>
    <w:bookmarkEnd w:id="21"/>
    <w:bookmarkStart w:id="31" w:name="Xa38624493c8a957de948c2a92cbd7613196026c"/>
    <w:p>
      <w:pPr>
        <w:pStyle w:val="Heading1"/>
      </w:pPr>
      <w:r>
        <w:t xml:space="preserve">Laboratory Report on the Operational Framework of the Doctor General Practitioner within the Healthcare Ecosystem of Egypt, Cairo</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Health and Population (MOHP) Regional Directorate</w:t>
      </w:r>
      <w:r>
        <w:br/>
      </w:r>
    </w:p>
    <w:p>
      <w:pPr>
        <w:pStyle w:val="BodyText"/>
      </w:pPr>
      <w:r>
        <w:t xml:space="preserve">This document serves as a comprehensive laboratory report detailing the operational standards, clinical efficacy, and administrative requirements for a Doctor General Practitioner operating within the bustling urban environment of Egypt, Cairo. Given the high population density and unique epidemiological challenges present in this metropolitan area, the role of the primary care physician is critical in maintaining public health stability.</w:t>
      </w:r>
    </w:p>
    <w:bookmarkStart w:id="22" w:name="introduction"/>
    <w:p>
      <w:pPr>
        <w:pStyle w:val="Heading2"/>
      </w:pPr>
      <w:r>
        <w:t xml:space="preserve">1. Introduction</w:t>
      </w:r>
    </w:p>
    <w:p>
      <w:pPr>
        <w:pStyle w:val="FirstParagraph"/>
      </w:pPr>
      <w:r>
        <w:t xml:space="preserve">Cairo, as one of Africa’s largest metropolitan areas and a historical center for medical education in Egypt, presents a complex landscape for healthcare delivery. The Doctor General Practitioner (GP) serves as the first point of contact for approximately 70% of all health problems faced by patients in this region. This laboratory report aims to evaluate the standard operating procedures expected from a GP certified to practice under the guidelines of the Egyptian Medical Syndicate and endorsed by local Cairo municipal health authorities.</w:t>
      </w:r>
    </w:p>
    <w:p>
      <w:pPr>
        <w:pStyle w:val="BodyText"/>
      </w:pPr>
      <w:r>
        <w:t xml:space="preserve">The scope of this report covers clinical diagnostics, patient management strategies specific to urban Egypt, administrative compliance, and emergency preparedness. The integration of traditional medical knowledge with modern diagnostic technologies is essential for the effective functioning of a Doctor General Practitioner in this context.</w:t>
      </w:r>
    </w:p>
    <w:bookmarkEnd w:id="22"/>
    <w:bookmarkStart w:id="23" w:name="methodology-and-standards"/>
    <w:p>
      <w:pPr>
        <w:pStyle w:val="Heading2"/>
      </w:pPr>
      <w:r>
        <w:t xml:space="preserve">2. Methodology and Standards</w:t>
      </w:r>
    </w:p>
    <w:p>
      <w:pPr>
        <w:pStyle w:val="FirstParagraph"/>
      </w:pPr>
      <w:r>
        <w:t xml:space="preserve">The standards outlined in this laboratory report are derived from the following regulatory frameworks:</w:t>
      </w:r>
    </w:p>
    <w:p>
      <w:pPr>
        <w:pStyle w:val="BodyText"/>
      </w:pPr>
      <w:r>
        <w:rPr>
          <w:bCs/>
          <w:b/>
        </w:rPr>
        <w:t xml:space="preserve">Egyptian Medical Syndicate Regulations:</w:t>
      </w:r>
      <w:r>
        <w:t xml:space="preserve">This document provides a comprehensive analysis of the operational parameters required for a Doctor General Practitioner serving patients in Cairo, Egypt. As one of the most densely populated cities in Africa, Cairo presents unique challenges and opportunities for primary care providers. This report details the clinical, administrative, and epidemiological standards necessary to ensure high-quality healthcare delivery.</w:t>
      </w:r>
    </w:p>
    <w:bookmarkEnd w:id="23"/>
    <w:bookmarkStart w:id="24" w:name="introduction-1"/>
    <w:p>
      <w:pPr>
        <w:pStyle w:val="Heading2"/>
      </w:pPr>
      <w:r>
        <w:t xml:space="preserve">1. Introduction</w:t>
      </w:r>
    </w:p>
    <w:p>
      <w:pPr>
        <w:pStyle w:val="FirstParagraph"/>
      </w:pPr>
      <w:r>
        <w:t xml:space="preserve">In Egypt’s capital city of Cairo, the burden of disease is shifting from purely infectious diseases to a dual burden that includes a rising prevalence of non-communicable diseases (NCDs) such as diabetes mellitus, cardiovascular diseases, and chronic respiratory conditions. The Doctor General Practitioner acts as the cornerstone of this healthcare structure. This laboratory report evaluates the protocols required for effective practice in this specific geographic and cultural context.</w:t>
      </w:r>
    </w:p>
    <w:bookmarkEnd w:id="24"/>
    <w:bookmarkStart w:id="28" w:name="X60a4490080c84ac5a7f23595ca4822a0ec6faf6"/>
    <w:p>
      <w:pPr>
        <w:pStyle w:val="Heading2"/>
      </w:pPr>
      <w:r>
        <w:t xml:space="preserve">2. Clinical Competencies and Diagnostic Protocols</w:t>
      </w:r>
    </w:p>
    <w:p>
      <w:pPr>
        <w:pStyle w:val="FirstParagraph"/>
      </w:pPr>
      <w:r>
        <w:t xml:space="preserve">A Doctor General Practitioner practicing in Egypt, Cairo must possess a robust skill set capable of handling a wide variety of acute and chronic conditions. The following competencies are mandated:</w:t>
      </w:r>
    </w:p>
    <w:bookmarkStart w:id="25" w:name="management-of-infectious-diseases"/>
    <w:p>
      <w:pPr>
        <w:pStyle w:val="Heading3"/>
      </w:pPr>
      <w:r>
        <w:t xml:space="preserve">2.1 Management of Infectious Diseases</w:t>
      </w:r>
    </w:p>
    <w:p>
      <w:pPr>
        <w:pStyle w:val="FirstParagraph"/>
      </w:pPr>
      <w:r>
        <w:rPr>
          <w:bCs/>
          <w:b/>
        </w:rPr>
        <w:t xml:space="preserve">Dengue Fever and Malaria:</w:t>
      </w:r>
      <w:r>
        <w:br/>
      </w:r>
      <w:r>
        <w:t xml:space="preserve">Cairo has experienced seasonal outbreaks of Dengue fever, particularly during the transitional periods between seasons. The GP must be skilled in recognizing early symptoms (high fever, severe headache, retro-orbital pain) and implementing vector control advice. Laboratory confirmation via NS1 antigen testing or RT-PCR is often required before referral to specialized hospitals.</w:t>
      </w:r>
    </w:p>
    <w:bookmarkEnd w:id="25"/>
    <w:bookmarkStart w:id="26" w:name="Xed125edcde2290ea8d16100ceb40ef3e8ce0634"/>
    <w:p>
      <w:pPr>
        <w:pStyle w:val="Heading3"/>
      </w:pPr>
      <w:r>
        <w:t xml:space="preserve">2.2 Management of Non-Communicable Diseases (NCDs)</w:t>
      </w:r>
    </w:p>
    <w:p>
      <w:pPr>
        <w:pStyle w:val="FirstParagraph"/>
      </w:pPr>
      <w:r>
        <w:rPr>
          <w:bCs/>
          <w:b/>
        </w:rPr>
        <w:t xml:space="preserve">Diabetes Mellitus:</w:t>
      </w:r>
      <w:r>
        <w:br/>
      </w:r>
      <w:r>
        <w:t xml:space="preserve">Egypt has one of the highest prevalence rates of Type 2 Diabetes globally. The Doctor General Practitioner in Cairo is responsible for routine screening, monitoring HbA1c levels, and prescribing first-line pharmacological interventions such as Metformin. Patient education regarding diet—specifically managing carbohydrate intake common in Egyptian cuisine—is a critical component of treatment.</w:t>
      </w:r>
    </w:p>
    <w:bookmarkEnd w:id="26"/>
    <w:bookmarkStart w:id="27" w:name="respiratory-health"/>
    <w:p>
      <w:pPr>
        <w:pStyle w:val="Heading3"/>
      </w:pPr>
      <w:r>
        <w:t xml:space="preserve">2.3 Respiratory Health</w:t>
      </w:r>
    </w:p>
    <w:p>
      <w:pPr>
        <w:pStyle w:val="FirstParagraph"/>
      </w:pPr>
      <w:r>
        <w:rPr>
          <w:bCs/>
          <w:b/>
        </w:rPr>
        <w:t xml:space="preserve">Air Quality Management:</w:t>
      </w:r>
      <w:r>
        <w:br/>
      </w:r>
      <w:r>
        <w:t xml:space="preserve">Cairo faces significant air quality challenges. GPs must be adept at diagnosing and managing asthma and Chronic Obstructive Pulmonary Disease (COPD) exacerbated by pollution. This includes the proper prescription of bronchodilators and corticosteroids, as well as advising patients on protective measures during high-pollution days.</w:t>
      </w:r>
    </w:p>
    <w:bookmarkEnd w:id="27"/>
    <w:bookmarkEnd w:id="28"/>
    <w:bookmarkStart w:id="29" w:name="administrative-and-regulatory-compliance"/>
    <w:p>
      <w:pPr>
        <w:pStyle w:val="Heading2"/>
      </w:pPr>
      <w:r>
        <w:t xml:space="preserve">3. Administrative and Regulatory Compliance</w:t>
      </w:r>
    </w:p>
    <w:p>
      <w:pPr>
        <w:pStyle w:val="FirstParagraph"/>
      </w:pPr>
      <w:r>
        <w:t xml:space="preserve">To operate legally in Cairo, the Doctor General Practitioner must adhere to strict administrative guidelines:</w:t>
      </w:r>
    </w:p>
    <w:p>
      <w:pPr>
        <w:numPr>
          <w:ilvl w:val="0"/>
          <w:numId w:val="1001"/>
        </w:numPr>
        <w:pStyle w:val="Compact"/>
      </w:pPr>
      <w:r>
        <w:rPr>
          <w:bCs/>
          <w:b/>
        </w:rPr>
        <w:t xml:space="preserve">Licensing:</w:t>
      </w:r>
      <w:r>
        <w:t xml:space="preserve">The practitioner must hold a valid license from the Egyptian Medical Syndicate. Renewal is annual and requires proof of Continuing Medical Education (CME) credits.</w:t>
      </w:r>
    </w:p>
    <w:p>
      <w:pPr>
        <w:numPr>
          <w:ilvl w:val="0"/>
          <w:numId w:val="1001"/>
        </w:numPr>
        <w:pStyle w:val="Compact"/>
      </w:pPr>
      <w:r>
        <w:rPr>
          <w:bCs/>
          <w:b/>
        </w:rPr>
        <w:t xml:space="preserve">Data Privacy:</w:t>
      </w:r>
      <w:r>
        <w:t xml:space="preserve">In compliance with recent data protection laws in Egypt, patient medical records must be secured. Digital health records are increasingly being adopted in Cairo’s private sector, requiring adherence to cybersecurity standards.</w:t>
      </w:r>
    </w:p>
    <w:p>
      <w:pPr>
        <w:numPr>
          <w:ilvl w:val="0"/>
          <w:numId w:val="1001"/>
        </w:numPr>
        <w:pStyle w:val="Compact"/>
      </w:pPr>
      <w:r>
        <w:rPr>
          <w:bCs/>
          <w:b/>
        </w:rPr>
        <w:t xml:space="preserve">Mandatory Reporting:</w:t>
      </w:r>
      <w:r>
        <w:t xml:space="preserve">The GP is legally obligated to report specific infectious diseases (e.g., Tuberculosis, Hepatitis B and C) to the local Health Directorate within 24 hours of diagnosis. This is crucial for national epidemiological tracking in Cairo.</w:t>
      </w:r>
    </w:p>
    <w:bookmarkEnd w:id="29"/>
    <w:bookmarkStart w:id="30" w:name="operational-challenges-in-cairo"/>
    <w:p>
      <w:pPr>
        <w:pStyle w:val="Heading2"/>
      </w:pPr>
      <w:r>
        <w:t xml:space="preserve">4. Operational Challenges in Cairo</w:t>
      </w:r>
    </w:p>
    <w:p>
      <w:pPr>
        <w:pStyle w:val="FirstParagraph"/>
      </w:pPr>
      <w:r>
        <w:t xml:space="preserve">The environment of Egypt, Cairo presents specific logistical challenges that impact the Doctor General Practitioner’s workflow:</w:t>
      </w:r>
    </w:p>
    <w:p>
      <w:pPr>
        <w:pStyle w:val="BodyText"/>
      </w:pPr>
      <w:r>
        <w:rPr>
          <w:bCs/>
          <w:b/>
        </w:rPr>
        <w:t xml:space="preserve">Challenge</w:t>
      </w:r>
    </w:p>
    <w:p>
      <w:pPr>
        <w:pStyle w:val="BodyText"/>
      </w:pPr>
      <w:r>
        <w:rPr>
          <w:bCs/>
          <w:b/>
        </w:rPr>
        <w:t xml:space="preserve">Description</w:t>
      </w:r>
    </w:p>
    <w:p>
      <w:pPr>
        <w:pStyle w:val="BodyText"/>
      </w:pPr>
      <w:r>
        <w:t xml:space="preserve">**Recommended Mitigation Strategy**</w:t>
      </w:r>
    </w:p>
    <w:p>
      <w:pPr>
        <w:pStyle w:val="BodyText"/>
      </w:pPr>
      <w:r>
        <w:t xml:space="preserve">&gt;</w:t>
      </w:r>
      <w:r>
        <w:t xml:space="preserve"> </w:t>
      </w:r>
      <w:r>
        <w:t xml:space="preserve">```html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Evaluation of General Practitioner Services in Cairo, Egypt</dc:title>
  <dc:creator/>
  <dc:language>en</dc:language>
  <cp:keywords/>
  <dcterms:created xsi:type="dcterms:W3CDTF">2026-07-29T12:18:07Z</dcterms:created>
  <dcterms:modified xsi:type="dcterms:W3CDTF">2026-07-29T12:18:07Z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