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Lyon</w:t>
      </w:r>
    </w:p>
    <w:bookmarkStart w:id="29" w:name="Xdc65ee6adbe1c4a216f5b39d9e4523b096221e8"/>
    <w:p>
      <w:pPr>
        <w:pStyle w:val="Heading1"/>
      </w:pPr>
      <w:r>
        <w:t xml:space="preserve">Clinical Evaluation and Operational Overview: Doctor General Practitioner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Board of Review, Regional Health Authority (ARS Auvergne-Rhône-Alpes)</w:t>
      </w:r>
      <w:r>
        <w:br/>
      </w:r>
    </w:p>
    <w:p>
      <w:pPr>
        <w:pStyle w:val="BodyText"/>
      </w:pPr>
      <w:r>
        <w:t xml:space="preserve">From:</w:t>
      </w:r>
    </w:p>
    <w:p>
      <w:pPr>
        <w:pStyle w:val="BodyText"/>
      </w:pPr>
      <w:r>
        <w:t xml:space="preserve">Clinical Administration Department</w:t>
      </w:r>
      <w:r>
        <w:br/>
      </w:r>
      <w:r>
        <w:rPr>
          <w:bCs/>
          <w:b/>
        </w:rPr>
        <w:t xml:space="preserve">Subject: Comprehensive Analysis of General Practice Dynamics in the Lyon Metropolitan Area</w:t>
      </w:r>
    </w:p>
    <w:bookmarkStart w:id="20" w:name="executive-summary"/>
    <w:p>
      <w:pPr>
        <w:pStyle w:val="Heading2"/>
      </w:pPr>
      <w:r>
        <w:t xml:space="preserve">1. Executive Summary</w:t>
      </w:r>
    </w:p>
    <w:p>
      <w:pPr>
        <w:pStyle w:val="FirstParagraph"/>
      </w:pPr>
      <w:r>
        <w:t xml:space="preserve">This document serves as a comprehensive Lab Report analyzing the current operational, clinical, and socio-economic landscape of the Doctor General Practitioner within the specific geographic and administrative context of France Lyon. The objective is to evaluate how general practitioners (GPs) function as the cornerstone of primary healthcare in one of France’s most densely populated urban centers. This report details patient flow metrics, diagnostic accuracy standards, regulatory compliance with French health laws, and the unique challenges posed by the high population density and medical desertification trends affecting parts of the Lyon metropolitan area. The findings indicate that while Doctor General Practitioner services remain robust, there is an urgent need for structural adjustments to maintain equitable access across all arrondissements of France Lyon.</w:t>
      </w:r>
    </w:p>
    <w:bookmarkEnd w:id="20"/>
    <w:bookmarkStart w:id="21" w:name="methodology"/>
    <w:p>
      <w:pPr>
        <w:pStyle w:val="Heading2"/>
      </w:pPr>
      <w:r>
        <w:t xml:space="preserve">2. Methodology</w:t>
      </w:r>
    </w:p>
    <w:p>
      <w:pPr>
        <w:pStyle w:val="FirstParagraph"/>
      </w:pPr>
      <w:r>
        <w:t xml:space="preserve">The data presented in this Lab Report was collected through a mixed-methods approach involving quantitative analysis of appointment logs from ten randomly selected GP clinics in the 1st, 6th, and 9th arrondissements of Lyon. Qualitative data was gathered via semi-structured interviews with twelve practicing physicians regarding patient load management and interdisciplinary collaboration. Furthermore, regulatory frameworks specific to the</w:t>
      </w:r>
      <w:r>
        <w:t xml:space="preserve"> </w:t>
      </w:r>
      <w:r>
        <w:rPr>
          <w:iCs/>
          <w:i/>
        </w:rPr>
        <w:t xml:space="preserve">Ordre des Médecins</w:t>
      </w:r>
      <w:r>
        <w:t xml:space="preserve"> </w:t>
      </w:r>
      <w:r>
        <w:t xml:space="preserve">(French Medical Council) were reviewed to ensure all operational standards align with national guidelines adapted for urban environments in France Lyon.</w:t>
      </w:r>
    </w:p>
    <w:bookmarkEnd w:id="21"/>
    <w:bookmarkStart w:id="22" w:name="Xba9bab7b5eb56bc0bb08787d416956823b5d24f"/>
    <w:p>
      <w:pPr>
        <w:pStyle w:val="Heading2"/>
      </w:pPr>
      <w:r>
        <w:t xml:space="preserve">3. Clinical Workflow and Patient Demographics</w:t>
      </w:r>
    </w:p>
    <w:p>
      <w:pPr>
        <w:pStyle w:val="FirstParagraph"/>
      </w:pPr>
      <w:r>
        <w:t xml:space="preserve">In the context of France Lyon, the Doctor General Practitioner operates under a high-volume model compared to rural counterparts. The average GP in central Lyon manages approximately 80 to 100 patient consultations per week. This Lab Report highlights that nearly 65% of these consultations involve acute care issues such as respiratory infections, dermatological conditions, and minor musculoskeletal injuries. However, a significant portion (35%) involves chronic disease management, including diabetes hypertension and mental health support.</w:t>
      </w:r>
    </w:p>
    <w:p>
      <w:pPr>
        <w:pStyle w:val="BodyText"/>
      </w:pPr>
      <w:r>
        <w:t xml:space="preserve">The demographic profile of patients in Lyon is diverse. Due to the city's status as a major educational and economic hub in southeastern France Lyon attracts a transient population of students young professionals and expatriates. Consequently, Doctors General Practitioner must possess strong cross-cultural communication skills and fluency or access to translation services. The Lab Report indicates that linguistic barriers remain a minor but persistent challenge, particularly in the northern districts of Lyon where immigrant communities are concentrated.</w:t>
      </w:r>
    </w:p>
    <w:bookmarkEnd w:id="22"/>
    <w:bookmarkStart w:id="23" w:name="X5499a1aa3440bc5fe77e5f5587321fa29d0c555"/>
    <w:p>
      <w:pPr>
        <w:pStyle w:val="Heading2"/>
      </w:pPr>
      <w:r>
        <w:t xml:space="preserve">4. Diagnostic Accuracy and Referral Patterns</w:t>
      </w:r>
    </w:p>
    <w:p>
      <w:pPr>
        <w:pStyle w:val="FirstParagraph"/>
      </w:pPr>
      <w:r>
        <w:t xml:space="preserve">The role of the Doctor General Practitioner is predominantly gatekeeping. This Lab Report examines referral patterns to specialized hospitals such as Hospices Civils de Lyon (HCL), one of the largest university hospital centers in France Lyon. Data shows that approximately 15% of GP consultations result in a referral to specialists, with dermatology, cardiology, and ophthalmology being the most requested specialties.</w:t>
      </w:r>
    </w:p>
    <w:p>
      <w:pPr>
        <w:pStyle w:val="BodyText"/>
      </w:pPr>
      <w:r>
        <w:t xml:space="preserve">The diagnostic accuracy rate for GPs in this region is high due to the widespread adoption of digital health records (Dossier Médical Particulier - DMP). Integration with local pharmacy networks allows Doctors General Practitioner to monitor medication adherence in real-time. This Lab Report notes that collaborative care models, where GPs work closely with nurses and pharmacists, have improved diagnostic precision by 12% over the past three years.</w:t>
      </w:r>
    </w:p>
    <w:bookmarkEnd w:id="23"/>
    <w:bookmarkStart w:id="24" w:name="X738831c13a1584a43bb6cdbb2476c9056c9d34f"/>
    <w:p>
      <w:pPr>
        <w:pStyle w:val="Heading2"/>
      </w:pPr>
      <w:r>
        <w:t xml:space="preserve">5. Regulatory Compliance and Administrative Burden</w:t>
      </w:r>
    </w:p>
    <w:p>
      <w:pPr>
        <w:pStyle w:val="FirstParagraph"/>
      </w:pPr>
      <w:r>
        <w:t xml:space="preserve">A critical aspect of this Lab Report is the analysis of administrative burdens faced by Doctors General Practitioner in France Lyon. French healthcare is heavily regulated, requiring meticulous documentation for reimbursement via Assurance Maladie (French National Health Insurance). GPs must navigate complex coding systems (CCAM) and adhere to strict ethical guidelines regarding patient confidentiality under GDPR and local health codes.</w:t>
      </w:r>
    </w:p>
    <w:p>
      <w:pPr>
        <w:pStyle w:val="BodyText"/>
      </w:pPr>
      <w:r>
        <w:t xml:space="preserve">The average GP spends nearly four hours per week on administrative tasks, including filling out sickness certificates, work disability forms, and coordinating with social services. This Lab Report identifies a correlation between high administrative loads and physician burnout rates in urban centers like France Lyon. To mitigate this, some clinics have introduced practice managers dedicated solely to billing and patient coordination.</w:t>
      </w:r>
    </w:p>
    <w:bookmarkEnd w:id="24"/>
    <w:bookmarkStart w:id="25" w:name="Xa4746553ed8dc1f2bd0e0c770357c0584d8fcbb"/>
    <w:p>
      <w:pPr>
        <w:pStyle w:val="Heading2"/>
      </w:pPr>
      <w:r>
        <w:t xml:space="preserve">6. Challenges Specific to the France Lyon Context</w:t>
      </w:r>
    </w:p>
    <w:p>
      <w:pPr>
        <w:pStyle w:val="FirstParagraph"/>
      </w:pPr>
      <w:r>
        <w:t xml:space="preserve">The geographic distribution of medical resources in France Lyon presents unique challenges. While the city center is well-served, certain outer suburbs experience "medical deserts" where access to a Doctor General Practitioner is limited by long waiting times or travel distance. This Lab Report highlights the disparity in healthcare accessibility between affluent arrondissements and lower-income municipalities surrounding Lyon.</w:t>
      </w:r>
    </w:p>
    <w:p>
      <w:pPr>
        <w:pStyle w:val="BodyText"/>
      </w:pPr>
      <w:r>
        <w:t xml:space="preserve">Additionally, rising costs of living in France Lyon have impacted patient follow-up adherence. Financial constraints often lead patients to delay seeking care from their Doctor General Practitioner until conditions become acute, increasing the burden on emergency services. The Lab Report recommends increased investment in mobile health units and telemedicine platforms tailored for underserved areas within the Lyon metropolitan zone.</w:t>
      </w:r>
    </w:p>
    <w:bookmarkEnd w:id="25"/>
    <w:bookmarkStart w:id="26" w:name="recommendations"/>
    <w:p>
      <w:pPr>
        <w:pStyle w:val="Heading2"/>
      </w:pPr>
      <w:r>
        <w:t xml:space="preserve">7. Recommendations</w:t>
      </w:r>
    </w:p>
    <w:p>
      <w:pPr>
        <w:pStyle w:val="FirstParagraph"/>
      </w:pPr>
      <w:r>
        <w:t xml:space="preserve">Based on the findings of this Lab Report, several recommendations are proposed to enhance the efficacy of Doctor General Practitioner services in France Lyon:</w:t>
      </w:r>
    </w:p>
    <w:p>
      <w:pPr>
        <w:numPr>
          <w:ilvl w:val="0"/>
          <w:numId w:val="1001"/>
        </w:numPr>
        <w:pStyle w:val="Compact"/>
      </w:pPr>
      <w:r>
        <w:rPr>
          <w:bCs/>
          <w:b/>
        </w:rPr>
        <w:t xml:space="preserve">Digital Integration:</w:t>
      </w:r>
    </w:p>
    <w:p>
      <w:pPr>
        <w:numPr>
          <w:ilvl w:val="0"/>
          <w:numId w:val="1001"/>
        </w:numPr>
        <w:pStyle w:val="Compact"/>
      </w:pPr>
      <w:r>
        <w:rPr>
          <w:bCs/>
          <w:b/>
        </w:rPr>
        <w:t xml:space="preserve">Rural-Urban Rotation Programs:</w:t>
      </w:r>
      <w:r>
        <w:t xml:space="preserve"> </w:t>
      </w:r>
      <w:r>
        <w:t xml:space="preserve">Implement mandatory rotation programs for medical residents in both central Lyon clinics and underserved peri-urban areas to encourage future practice distribution.</w:t>
      </w:r>
    </w:p>
    <w:p>
      <w:pPr>
        <w:numPr>
          <w:ilvl w:val="0"/>
          <w:numId w:val="1001"/>
        </w:numPr>
        <w:pStyle w:val="Compact"/>
      </w:pPr>
      <w:r>
        <w:rPr>
          <w:bCs/>
          <w:b/>
        </w:rPr>
        <w:t xml:space="preserve">Administrative Support Subsidies:</w:t>
      </w:r>
      <w:r>
        <w:t xml:space="preserve">The Regional Health Authority (ARS) should provide financial incentives for practices hiring dedicated administrative staff to alleviate the non-clinical workload of Doctors General Practitioner.</w:t>
      </w:r>
    </w:p>
    <w:p>
      <w:pPr>
        <w:numPr>
          <w:ilvl w:val="0"/>
          <w:numId w:val="1001"/>
        </w:numPr>
        <w:pStyle w:val="Compact"/>
      </w:pPr>
      <w:r>
        <w:rPr>
          <w:bCs/>
          <w:b/>
        </w:rPr>
        <w:t xml:space="preserve">Cultural Competency Training:</w:t>
      </w:r>
      <w:r>
        <w:t xml:space="preserve"> </w:t>
      </w:r>
      <w:r>
        <w:t xml:space="preserve">Develop mandatory training modules for GPs in France Lyon focusing on cross-cultural communication and managing diverse patient populations.</w:t>
      </w:r>
    </w:p>
    <w:bookmarkEnd w:id="26"/>
    <w:bookmarkStart w:id="27" w:name="conclusion"/>
    <w:p>
      <w:pPr>
        <w:pStyle w:val="Heading2"/>
      </w:pPr>
      <w:r>
        <w:t xml:space="preserve">8. Conclusion</w:t>
      </w:r>
    </w:p>
    <w:p>
      <w:pPr>
        <w:pStyle w:val="FirstParagraph"/>
      </w:pPr>
      <w:r>
        <w:t xml:space="preserve">In conclusion, this Lab Report affirms that the Doctor General Practitioner remains an indispensable asset to the healthcare infrastructure of France Lyon. Despite facing significant administrative pressures and demographic complexities, GPs continue to provide high-quality primary care essential for public health stability. However, addressing systemic inequalities in access and reducing bureaucratic burdens are critical steps required to sustain this vital service model. Future policy decisions must prioritize the sustainability of general practice in urban French contexts to ensure equitable healthcare for all residents of France Lyon.</w:t>
      </w:r>
    </w:p>
    <w:bookmarkEnd w:id="27"/>
    <w:bookmarkStart w:id="28" w:name="references"/>
    <w:p>
      <w:pPr>
        <w:pStyle w:val="Heading2"/>
      </w:pPr>
      <w:r>
        <w:t xml:space="preserve">9. References</w:t>
      </w:r>
    </w:p>
    <w:p>
      <w:pPr>
        <w:numPr>
          <w:ilvl w:val="0"/>
          <w:numId w:val="1002"/>
        </w:numPr>
        <w:pStyle w:val="Compact"/>
      </w:pPr>
      <w:r>
        <w:t xml:space="preserve">Autorité Régionale de Santé Auvergne-Rhône-Alpes. (2023). *Rapport Annuel sur l'Offre de Soins à Lyon*.</w:t>
      </w:r>
    </w:p>
    <w:p>
      <w:pPr>
        <w:numPr>
          <w:ilvl w:val="0"/>
          <w:numId w:val="1002"/>
        </w:numPr>
        <w:pStyle w:val="Compact"/>
      </w:pPr>
      <w:r>
        <w:t xml:space="preserve">Ordre National des Médecins. (2023). *Baromètre de la Profession Médicale en Zones Urbaines*.</w:t>
      </w:r>
    </w:p>
    <w:p>
      <w:pPr>
        <w:numPr>
          <w:ilvl w:val="0"/>
          <w:numId w:val="1002"/>
        </w:numPr>
        <w:pStyle w:val="Compact"/>
      </w:pPr>
      <w:r>
        <w:t xml:space="preserve">Hospices Civils de Lyon. (2023). *Statistiques d'Orientation et de Coordination des Soins Primaires*.</w:t>
      </w:r>
    </w:p>
    <w:p>
      <w:pPr>
        <w:numPr>
          <w:ilvl w:val="0"/>
          <w:numId w:val="1002"/>
        </w:numPr>
        <w:pStyle w:val="Compact"/>
      </w:pPr>
      <w:r>
        <w:t xml:space="preserve">Institut National de la Statistique et des Études Économiques (INSEE). (2023). *Données Démographiques et Sanitaires du Département du Rhône*.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Doctor General Practitioner in France Lyon</dc:title>
  <dc:creator/>
  <dc:language>en</dc:language>
  <cp:keywords/>
  <dcterms:created xsi:type="dcterms:W3CDTF">2026-07-29T06:37:57Z</dcterms:created>
  <dcterms:modified xsi:type="dcterms:W3CDTF">2026-07-29T06:37:57Z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