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and</w:t>
      </w:r>
      <w:r>
        <w:t xml:space="preserve"> </w:t>
      </w:r>
      <w:r>
        <w:t xml:space="preserve">Clinical</w:t>
      </w:r>
      <w:r>
        <w:t xml:space="preserve"> </w:t>
      </w:r>
      <w:r>
        <w:t xml:space="preserve">Assessment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Context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20" w:name="Xe25650de20960187c6206851bede22d1f760484"/>
    <w:p>
      <w:pPr>
        <w:pStyle w:val="Heading1"/>
      </w:pPr>
      <w:r>
        <w:t xml:space="preserve">Laboratory and Clinical Assessment Report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rPr>
          <w:bCs/>
          <w:b/>
        </w:rPr>
        <w:t xml:space="preserve">Jurisdictional Context:</w:t>
      </w:r>
      <w:r>
        <w:t xml:space="preserve"> </w:t>
      </w:r>
      <w:r>
        <w:rPr>
          <w:bCs/>
          <w:b/>
        </w:rPr>
        <w:t xml:space="preserve">Date of Report Generation: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Status:Generated by Automated Clinical Systems</w:t>
      </w:r>
    </w:p>
    <w:bookmarkEnd w:id="20"/>
    <w:bookmarkStart w:id="21" w:name="Xa377da7473791783d26acbc60dca4f0a705eebd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rPr>
          <w:bCs/>
          <w:b/>
        </w:rPr>
        <w:t xml:space="preserve">Jurisdictional Context:</w:t>
      </w:r>
      <w:r>
        <w:t xml:space="preserve"> </w:t>
      </w:r>
      <w:r>
        <w:t xml:space="preserve">Germany Munich, Bavaria</w:t>
      </w:r>
      <w:r>
        <w:br/>
      </w:r>
      <w:r>
        <w:t xml:space="preserve">&lt; strong&gt;Date of Report Generation :October 26 ,2023</w:t>
      </w:r>
      <w:r>
        <w:br/>
      </w:r>
      <w:r>
        <w:t xml:space="preserve">&lt; strong&gt;Status :Confidential/Medical Record</w:t>
      </w:r>
    </w:p>
    <w:bookmarkEnd w:id="21"/>
    <w:bookmarkStart w:id="22" w:name="Xd300383cb43b99284beba40757962b757ae09ab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</w:p>
    <w:p>
      <w:pPr>
        <w:pStyle w:val="BodyText"/>
      </w:pPr>
      <w:r>
        <w:t xml:space="preserve">Jurisdictional Context:Germany Munich,Bavaria</w:t>
      </w:r>
      <w:r>
        <w:br/>
      </w:r>
      <w:r>
        <w:t xml:space="preserve">&lt; em &gt;Date of Report Generation :October 26,2023</w:t>
      </w:r>
      <w:r>
        <w:br/>
      </w:r>
      <w:r>
        <w:rPr>
          <w:iCs/>
          <w:i/>
        </w:rPr>
        <w:t xml:space="preserve">Status:</w:t>
      </w:r>
      <w:r>
        <w:t xml:space="preserve"> </w:t>
      </w:r>
      <w:r>
        <w:t xml:space="preserve">Confidential/Medical Record</w:t>
      </w:r>
    </w:p>
    <w:bookmarkEnd w:id="22"/>
    <w:bookmarkStart w:id="23" w:name="Xc1b59b32b18aaa45eacb7c7339c1fe4f3d871bc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23"/>
    <w:bookmarkStart w:id="24" w:name="X8864418c4f3b53836b7c1b6e288d3db3875da5a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24"/>
    <w:bookmarkStart w:id="25" w:name="X8fa5d830d7c783a8d9e021e72274b7772027efd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25"/>
    <w:bookmarkStart w:id="26" w:name="Xf55864babaa75649b5b45a4b96e4e7dc2fb550a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26"/>
    <w:bookmarkStart w:id="27" w:name="X74fef7e93f14e3e0ca4d5e28abb97ba09463f13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27"/>
    <w:bookmarkStart w:id="28" w:name="Xcc8182d7aaaa672bbdc47e449baaceae493ff7f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28"/>
    <w:bookmarkStart w:id="29" w:name="X241ad3afb5605aa716aabc294f38c68603b4e1d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29"/>
    <w:bookmarkStart w:id="30" w:name="X06d319ac38ae9606ad3683368019309226661e5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0"/>
    <w:bookmarkStart w:id="31" w:name="Xef10a7786e44533fd7dc4054bdfaa31cab3a5e5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1"/>
    <w:bookmarkStart w:id="32" w:name="Xd52764aea9bdd78287ca191c28a67bd1526e66c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2"/>
    <w:bookmarkStart w:id="33" w:name="X4437f875daf0f437e3a53c82588b73019864201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3"/>
    <w:bookmarkStart w:id="34" w:name="Xea4f69150606f65c5a83a67681798f4350a0283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4"/>
    <w:bookmarkStart w:id="35" w:name="Xf72ac23c34a87bcd2cff98373e5e9362b8b7bc5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5"/>
    <w:bookmarkStart w:id="36" w:name="Xceb777b079eb6f8f847c7bb7698bd9fc0a4d11a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6"/>
    <w:bookmarkStart w:id="37" w:name="Xcb81e6642f09ae1e4a569dba89190edd3e57297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7"/>
    <w:bookmarkStart w:id="38" w:name="X17796356a3061905025b1dab5c1ee254b781b2c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8"/>
    <w:bookmarkStart w:id="39" w:name="X31810851be2c3bc8196ad86b37380fef3b330e6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39"/>
    <w:bookmarkStart w:id="40" w:name="Xee2b08fd5ab8de5175ba0e99b0b73abf28d4a8a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0"/>
    <w:bookmarkStart w:id="41" w:name="Xebcfc3461fa62238b38ea151d709b70aea3feb0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1"/>
    <w:bookmarkStart w:id="42" w:name="Xeb8773afda25a85fcf468e8fb76185f4057a87f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2"/>
    <w:bookmarkStart w:id="43" w:name="X51be5c91c345ae4205864ad69a3e97894554cfa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3"/>
    <w:bookmarkStart w:id="44" w:name="Xdf52c8e053ce53aed0630265c0c8e5c8905834c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4"/>
    <w:bookmarkStart w:id="45" w:name="Xfa87fc1f39b01df362c4a928703a0866a15e3e3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5"/>
    <w:bookmarkStart w:id="46" w:name="X1e9c5513bb8d86e6c573a04b2b8aeddddce32bb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6"/>
    <w:bookmarkStart w:id="47" w:name="X4cdf0652b636ae455ed0e08e48cf42d974b8f41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7"/>
    <w:bookmarkStart w:id="48" w:name="X1f26d8a42efecf0ff0f3a94f274a8bd43a19ed5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8"/>
    <w:bookmarkStart w:id="49" w:name="X29f3a520a0715eecffc5f9e475924c1156cfa71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49"/>
    <w:bookmarkStart w:id="50" w:name="Xd9afc43af789f9e5b5ab6c30c8023cbe700339d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50"/>
    <w:bookmarkStart w:id="51" w:name="Xc71bfc9327e18c3b99dac7902a02c948839c848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51"/>
    <w:bookmarkStart w:id="52" w:name="X54c8937465d38d00164960fddd80944c1aeea7e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52"/>
    <w:bookmarkStart w:id="53" w:name="Xd2953421d3f67ef9f6b6c123714e644e58ba29e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53"/>
    <w:bookmarkStart w:id="54" w:name="X141fac7e0b1ce6e60663264b070b9d308ceff27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54"/>
    <w:bookmarkStart w:id="55" w:name="X33c848b4901bf0efd63aed7a9a9b4e58e1fdb48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55"/>
    <w:bookmarkStart w:id="56" w:name="X405c874dda67b36f3279c449d0dd51ae0f4a62a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56"/>
    <w:bookmarkStart w:id="57" w:name="X5c57fbc87e2bf9bd40e524f4e5d47a10278820a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em&gt;Status: Confidential/Medical Record</w:t>
      </w:r>
    </w:p>
    <w:bookmarkEnd w:id="57"/>
    <w:bookmarkStart w:id="58" w:name="Xd063410199af23c32ecee2ef8e13b79d490e20e"/>
    <w:p>
      <w:pPr>
        <w:pStyle w:val="Heading1"/>
      </w:pPr>
      <w:r>
        <w:t xml:space="preserve">Laboratory and Clinical Assessment Report: Doctor General Practitioner Context in Germany Munich</w:t>
      </w:r>
    </w:p>
    <w:p>
      <w:pPr>
        <w:pStyle w:val="FirstParagraph"/>
      </w:pPr>
      <w:r>
        <w:rPr>
          <w:bCs/>
          <w:b/>
        </w:rPr>
        <w:t xml:space="preserve">Patient Category:</w:t>
      </w:r>
      <w:r>
        <w:t xml:space="preserve"> </w:t>
      </w:r>
      <w:r>
        <w:t xml:space="preserve">Doctor General Practitioner</w:t>
      </w:r>
      <w:r>
        <w:br/>
      </w:r>
      <w:r>
        <w:t xml:space="preserve">&lt; strong &gt;Jurisdictional Context :Germany Munich,Bavaria</w:t>
      </w:r>
      <w:r>
        <w:br/>
      </w:r>
      <w:r>
        <w:t xml:space="preserve">&lt; em&gt;Date of Report Generation :October 26,2023</w:t>
      </w:r>
      <w:r>
        <w:br/>
      </w:r>
      <w:r>
        <w:t xml:space="preserve">&lt; em&gt;Status</w:t>
      </w:r>
    </w:p>
    <w:bookmarkEnd w:id="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and Clinical Assessment Report: Doctor General Practitioner Context in Germany Munich</dc:title>
  <dc:creator/>
  <dc:language>en</dc:language>
  <cp:keywords/>
  <dcterms:created xsi:type="dcterms:W3CDTF">2026-07-29T14:56:44Z</dcterms:created>
  <dcterms:modified xsi:type="dcterms:W3CDTF">2026-07-29T14:56:44Z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