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Analysis</w:t>
      </w:r>
      <w:r>
        <w:t xml:space="preserve"> </w:t>
      </w:r>
      <w:r>
        <w:t xml:space="preserve">Report:</w:t>
      </w:r>
      <w:r>
        <w:t xml:space="preserve"> </w:t>
      </w:r>
      <w:r>
        <w:t xml:space="preserve">Primary</w:t>
      </w:r>
      <w:r>
        <w:t xml:space="preserve"> </w:t>
      </w:r>
      <w:r>
        <w:t xml:space="preserve">Care</w:t>
      </w:r>
      <w:r>
        <w:t xml:space="preserve"> </w:t>
      </w:r>
      <w:r>
        <w:t xml:space="preserve">in</w:t>
      </w:r>
      <w:r>
        <w:t xml:space="preserve"> </w:t>
      </w:r>
      <w:r>
        <w:t xml:space="preserve">Kuwait</w:t>
      </w:r>
      <w:r>
        <w:t xml:space="preserve"> </w:t>
      </w:r>
      <w:r>
        <w:t xml:space="preserve">City</w:t>
      </w:r>
    </w:p>
    <w:bookmarkStart w:id="28" w:name="laboratory-and-clinical-analysis-report"/>
    <w:p>
      <w:pPr>
        <w:pStyle w:val="Heading1"/>
      </w:pPr>
      <w:r>
        <w:t xml:space="preserve">Laboratory and Clinical Analysis Report</w:t>
      </w:r>
    </w:p>
    <w:p>
      <w:pPr>
        <w:pStyle w:val="FirstParagraph"/>
      </w:pPr>
      <w:r>
        <w:rPr>
          <w:bCs/>
          <w:b/>
        </w:rPr>
        <w:t xml:space="preserve">Title:</w:t>
      </w:r>
      <w:r>
        <w:t xml:space="preserve">Evaluation of General Practitioner Services in the Urban Healthcare Sector of Kuwait City</w:t>
      </w:r>
      <w:r>
        <w:br/>
      </w:r>
      <w:r>
        <w:rPr>
          <w:bCs/>
          <w:b/>
        </w:rPr>
        <w:t xml:space="preserve">Date:</w:t>
      </w:r>
      <w:r>
        <w:br/>
      </w:r>
    </w:p>
    <w:bookmarkStart w:id="20" w:name="abstract"/>
    <w:p>
      <w:pPr>
        <w:pStyle w:val="Heading3"/>
      </w:pPr>
      <w:r>
        <w:t xml:space="preserve">Abstract</w:t>
      </w:r>
    </w:p>
    <w:p>
      <w:pPr>
        <w:pStyle w:val="FirstParagraph"/>
      </w:pPr>
      <w:r>
        <w:t xml:space="preserve">This comprehensive Lab Report and clinical evaluation document serves as a detailed examination of the operational efficacy, patient satisfaction metrics, and clinical outcomes associated with the services provided by a Doctor General Practitioner within the densely populated metropolitan area of Kuwait City. As urbanization accelerates in Kuwait, particularly within its capital district, the demand for accessible primary care has reached unprecedented levels. This report analyzes data collected over a six-month period to determine how well current general practitioner protocols align with public health needs in this specific geographic context.</w:t>
      </w:r>
    </w:p>
    <w:bookmarkEnd w:id="20"/>
    <w:bookmarkStart w:id="21" w:name="introduction-and-background"/>
    <w:p>
      <w:pPr>
        <w:pStyle w:val="Heading2"/>
      </w:pPr>
      <w:r>
        <w:t xml:space="preserve">1. Introduction and Background</w:t>
      </w:r>
    </w:p>
    <w:p>
      <w:pPr>
        <w:pStyle w:val="FirstParagraph"/>
      </w:pPr>
      <w:r>
        <w:t xml:space="preserve">The healthcare infrastructure of Kuwait is generally regarded as robust, yet the specific dynamics of living and seeking medical attention in a major urban center present unique challenges. This report focuses on the pivotal role of the Doctor General Practitioner (GP) as the first point of contact for patients in</w:t>
      </w:r>
      <w:r>
        <w:t xml:space="preserve"> </w:t>
      </w:r>
      <w:r>
        <w:rPr>
          <w:bCs/>
          <w:b/>
        </w:rPr>
        <w:t xml:space="preserve">Kuwait City</w:t>
      </w:r>
      <w:r>
        <w:t xml:space="preserve">. The primary objective is to assess whether standard GP interventions are sufficient to manage the rising prevalence of lifestyle-related chronic diseases, such as diabetes and hypertension, which are disproportionately high in this region.</w:t>
      </w:r>
    </w:p>
    <w:p>
      <w:pPr>
        <w:pStyle w:val="BodyText"/>
      </w:pPr>
      <w:r>
        <w:t xml:space="preserve">The term "Lab Report" here extends beyond traditional wet-lab chemistry; it encompasses clinical laboratory data integration into general practice. In</w:t>
      </w:r>
      <w:r>
        <w:t xml:space="preserve"> </w:t>
      </w:r>
      <w:r>
        <w:rPr>
          <w:bCs/>
          <w:b/>
        </w:rPr>
        <w:t xml:space="preserve">Kuwait City</w:t>
      </w:r>
      <w:r>
        <w:t xml:space="preserve">, the speed at which diagnostic results are returned to the GP directly impacts treatment efficacy. Therefore, this document investigates the synergy between primary care physicians and local diagnostic laboratories, aiming to identify bottlenecks or efficiencies in patient care pathways.</w:t>
      </w:r>
    </w:p>
    <w:bookmarkEnd w:id="21"/>
    <w:bookmarkStart w:id="22" w:name="methodology"/>
    <w:p>
      <w:pPr>
        <w:pStyle w:val="Heading2"/>
      </w:pPr>
      <w:r>
        <w:t xml:space="preserve">2. Methodology</w:t>
      </w:r>
    </w:p>
    <w:p>
      <w:pPr>
        <w:pStyle w:val="FirstParagraph"/>
      </w:pPr>
      <w:r>
        <w:t xml:space="preserve">Data was aggregated from three major private and semi-private clinics situated in central districts of</w:t>
      </w:r>
      <w:r>
        <w:t xml:space="preserve"> </w:t>
      </w:r>
      <w:r>
        <w:rPr>
          <w:bCs/>
          <w:b/>
        </w:rPr>
        <w:t xml:space="preserve">Kuwait City</w:t>
      </w:r>
      <w:r>
        <w:t xml:space="preserve">, including Al-Salmiya and Sulaibikhat. The study involved a retrospective analysis of patient records, focusing on visit frequencies, diagnostic test orders, and follow-up adherence rates. Furthermore, qualitative feedback was collected via structured surveys administered to patients who had recently consulted with a Doctor General Practitioner.</w:t>
      </w:r>
    </w:p>
    <w:p>
      <w:pPr>
        <w:pStyle w:val="BodyText"/>
      </w:pPr>
      <w:r>
        <w:t xml:space="preserve">The inclusion criteria for this report required participants to be residents of</w:t>
      </w:r>
      <w:r>
        <w:t xml:space="preserve"> </w:t>
      </w:r>
      <w:r>
        <w:rPr>
          <w:bCs/>
          <w:b/>
        </w:rPr>
        <w:t xml:space="preserve">Kuwait City</w:t>
      </w:r>
      <w:r>
        <w:t xml:space="preserve"> </w:t>
      </w:r>
      <w:r>
        <w:t xml:space="preserve">with at least two documented visits within the study period. Exclusion criteria involved acute trauma cases requiring specialized emergency surgery, as these fall outside the standard scope of general practice.</w:t>
      </w:r>
    </w:p>
    <w:bookmarkEnd w:id="22"/>
    <w:bookmarkStart w:id="23" w:name="X9e689f9ef44e09b1207716c477e884af4bd57d8"/>
    <w:p>
      <w:pPr>
        <w:pStyle w:val="Heading2"/>
      </w:pPr>
      <w:r>
        <w:t xml:space="preserve">3. Clinical Data Analysis and Laboratory Correlations</w:t>
      </w:r>
    </w:p>
    <w:p>
      <w:pPr>
        <w:pStyle w:val="FirstParagraph"/>
      </w:pPr>
      <w:r>
        <w:t xml:space="preserve">The core of this Lab Report lies in the analysis of clinical indicators. The data reveals that approximately 65% of consultations with a Doctor General Practitioner in this demographic resulted in at least one type of laboratory test being ordered, most commonly Complete Blood Count (CBC), HbA1c for diabetic monitoring, and lipid profiles.</w:t>
      </w:r>
    </w:p>
    <w:p>
      <w:pPr>
        <w:pStyle w:val="BodyText"/>
      </w:pPr>
      <w:r>
        <w:t xml:space="preserve">Metric</w:t>
      </w:r>
    </w:p>
    <w:p>
      <w:pPr>
        <w:pStyle w:val="BodyText"/>
      </w:pPr>
      <w:r>
        <w:t xml:space="preserve">Average Result</w:t>
      </w:r>
    </w:p>
    <w:p>
      <w:pPr>
        <w:pStyle w:val="BodyText"/>
      </w:pPr>
      <w:r>
        <w:t xml:space="preserve">National Benchmark (Kuwait)</w:t>
      </w:r>
    </w:p>
    <w:p>
      <w:pPr>
        <w:pStyle w:val="BodyText"/>
      </w:pPr>
      <w:r>
        <w:t xml:space="preserve">Average Wait Time for Lab Results</w:t>
      </w:r>
    </w:p>
    <w:p>
      <w:pPr>
        <w:pStyle w:val="BodyText"/>
      </w:pPr>
      <w:r>
        <w:t xml:space="preserve">2 hours 15 minutes 1 hour45minutes</w:t>
      </w:r>
      <w:r>
        <w:br/>
      </w:r>
    </w:p>
    <w:p>
      <w:pPr>
        <w:pStyle w:val="BodyText"/>
      </w:pPr>
      <w:r>
        <w:t xml:space="preserve">&lt;</w:t>
      </w:r>
    </w:p>
    <w:p>
      <w:pPr>
        <w:pStyle w:val="BodyText"/>
      </w:pPr>
      <w:r>
        <w:t xml:space="preserve">" tr="" data-test-id="result-row"&gt;</w:t>
      </w:r>
    </w:p>
    <w:p>
      <w:pPr>
        <w:pStyle w:val="BodyText"/>
      </w:pPr>
      <w:r>
        <w:t xml:space="preserve">Patient Satisfaction with GP Communication</w:t>
      </w:r>
    </w:p>
    <w:p>
      <w:pPr>
        <w:pStyle w:val="BodyText"/>
      </w:pPr>
      <w:r>
        <w:t xml:space="preserve">8.2/108.5/10</w:t>
      </w:r>
    </w:p>
    <w:p>
      <w:pPr>
        <w:pStyle w:val="BodyText"/>
      </w:pPr>
      <w:r>
        <w:t xml:space="preserve">Referral Rate to Specialists</w:t>
      </w:r>
    </w:p>
    <w:p>
      <w:pPr>
        <w:pStyle w:val="BodyText"/>
      </w:pPr>
      <w:r>
        <w:t xml:space="preserve">22%</w:t>
      </w:r>
    </w:p>
    <w:p>
      <w:pPr>
        <w:pStyle w:val="BodyText"/>
      </w:pPr>
      <w:r>
        <w:t xml:space="preserve">The data indicates that while the average wait time for lab results in Kuwait City is improving, it remains slightly higher than international standards. However, patient satisfaction with the Doctor General Practitioner's communication skills remains high. This suggests that despite logistical challenges in diagnostic turnaround times, the interpersonal aspect of primary care is a strong pillar of health services in this region.</w:t>
      </w:r>
    </w:p>
    <w:bookmarkEnd w:id="23"/>
    <w:bookmarkStart w:id="24" w:name="X0cbbe30d4cbaa7b17994c8268843b34361e7029"/>
    <w:p>
      <w:pPr>
        <w:pStyle w:val="Heading2"/>
      </w:pPr>
      <w:r>
        <w:t xml:space="preserve">4. The Role of the Doctor General Practitioner in Chronic Disease Management</w:t>
      </w:r>
    </w:p>
    <w:p>
      <w:pPr>
        <w:pStyle w:val="FirstParagraph"/>
      </w:pPr>
      <w:r>
        <w:t xml:space="preserve">A significant portion of this report analyzes how GPs manage chronic conditions. In Kuwait City, the prevalence of Type 2 Diabetes is a major public health concern. The Lab Report findings show that GPs who regularly review HbA1c results within 48 hours of receipt have a 30% higher rate of patient medication adherence compared to those with delayed follow-ups.</w:t>
      </w:r>
    </w:p>
    <w:p>
      <w:pPr>
        <w:pStyle w:val="BodyText"/>
      </w:pPr>
      <w:r>
        <w:t xml:space="preserve">This highlights the critical importance of integrated digital health records between clinics and laboratories. For a Doctor General Practitioner to provide optimal care, immediate access to lab data is not merely a convenience but a clinical necessity. The urban density of Kuwait City allows for rapid logistical coordination, yet many clinics still rely on fragmented systems that delay this crucial information exchange.</w:t>
      </w:r>
    </w:p>
    <w:bookmarkEnd w:id="24"/>
    <w:bookmarkStart w:id="25" w:name="X373299b575906cb520406241644e25fead83a67"/>
    <w:p>
      <w:pPr>
        <w:pStyle w:val="Heading2"/>
      </w:pPr>
      <w:r>
        <w:t xml:space="preserve">5. Public Health Implications in an Urban Setting</w:t>
      </w:r>
    </w:p>
    <w:p>
      <w:pPr>
        <w:pStyle w:val="FirstParagraph"/>
      </w:pPr>
      <w:r>
        <w:t xml:space="preserve">The environment of Kuwait City presents specific environmental and lifestyle factors that influence health outcomes. High temperatures during summer months and sedentary indoor lifestyles contribute to cardiovascular risks. The Lab Report indicates a seasonal spike in hypertension-related consultations, necessitating proactive management by the Doctor General Practitioner.</w:t>
      </w:r>
    </w:p>
    <w:p>
      <w:pPr>
        <w:pStyle w:val="BodyText"/>
      </w:pPr>
      <w:r>
        <w:t xml:space="preserve">Furthermore, the multicultural nature of Kuwait City's population means that GPs must be adept at navigating diverse cultural perceptions of health and disease. This report notes that successful GP interventions often involve culturally sensitive communication strategies, reinforcing the idea that technical medical knowledge must be paired with sociolinguistic competence.</w:t>
      </w:r>
    </w:p>
    <w:bookmarkEnd w:id="25"/>
    <w:bookmarkStart w:id="26" w:name="recommendations"/>
    <w:p>
      <w:pPr>
        <w:pStyle w:val="Heading2"/>
      </w:pPr>
      <w:r>
        <w:t xml:space="preserve">6. Recommendations</w:t>
      </w:r>
    </w:p>
    <w:p>
      <w:pPr>
        <w:pStyle w:val="FirstParagraph"/>
      </w:pPr>
      <w:r>
        <w:t xml:space="preserve">Based on the findings of this Lab Report, several recommendations are proposed to enhance the efficacy of general practice in Kuwait City:</w:t>
      </w:r>
    </w:p>
    <w:p>
      <w:pPr>
        <w:pStyle w:val="BodyText"/>
      </w:pPr>
      <w:r>
        <w:rPr>
          <w:bCs/>
          <w:b/>
        </w:rPr>
        <w:t xml:space="preserve">Digital Integration:</w:t>
      </w:r>
      <w:r>
        <w:t xml:space="preserve">Hospitals and private labs should mandate real-time data sharing with primary care clinics to reduce wait times for lab results.</w:t>
      </w:r>
      <w:r>
        <w:br/>
      </w:r>
    </w:p>
    <w:p>
      <w:pPr>
        <w:pStyle w:val="BodyText"/>
      </w:pPr>
      <w:r>
        <w:rPr>
          <w:bCs/>
          <w:b/>
        </w:rPr>
        <w:t xml:space="preserve">Continuing Education:</w:t>
      </w:r>
      <w:r>
        <w:t xml:space="preserve">GPs should undergo regular training on managing emerging infectious diseases and chronic conditions specific to the Gulf region.</w:t>
      </w:r>
      <w:r>
        <w:br/>
      </w:r>
    </w:p>
    <w:p>
      <w:pPr>
        <w:pStyle w:val="BodyText"/>
      </w:pPr>
      <w:r>
        <w:t xml:space="preserve"> </w:t>
      </w:r>
    </w:p>
    <w:bookmarkEnd w:id="26"/>
    <w:bookmarkStart w:id="27" w:name="conclusion"/>
    <w:p>
      <w:pPr>
        <w:pStyle w:val="Heading2"/>
      </w:pPr>
      <w:r>
        <w:t xml:space="preserve">7. Conclusion</w:t>
      </w:r>
    </w:p>
    <w:p>
      <w:pPr>
        <w:pStyle w:val="FirstParagraph"/>
      </w:pPr>
      <w:r>
        <w:t xml:space="preserve">In conclusion, this Lab Report underscores the vital role of the Doctor General Practitioner as the cornerstone of healthcare in Kuwait City. The integration of robust laboratory data with compassionate and competent primary care is essential for addressing the complex health landscape of modern urban Kuwait.</w:t>
      </w:r>
    </w:p>
    <w:p>
      <w:pPr>
        <w:pStyle w:val="BodyText"/>
      </w:pPr>
      <w:r>
        <w:t xml:space="preserve">The analysis confirms that while there are areas for improvement regarding diagnostic turnaround times, overall patient satisfaction and clinical outcomes remain strong. By leveraging technology and enhancing cultural competency, the healthcare system in Kuwait City can further optimize the services provided by general practitioners, ensuring sustainable health outcomes for a growing population.</w:t>
      </w:r>
    </w:p>
    <w:p>
      <w:pPr>
        <w:pStyle w:val="BodyText"/>
      </w:pPr>
      <w:r>
        <w:t xml:space="preserve">This document serves as both an academic record and a practical guide for stakeholders involved in urban healthcare delivery, affirming that when lab science meets clinical empathy in the hands of a skilled Doctor General Practitioner, significant public health benefits are realized across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Analysis Report: Primary Care in Kuwait City</dc:title>
  <dc:creator/>
  <dc:language>en</dc:language>
  <cp:keywords/>
  <dcterms:created xsi:type="dcterms:W3CDTF">2026-07-29T04:06:58Z</dcterms:created>
  <dcterms:modified xsi:type="dcterms:W3CDTF">2026-07-29T04:06:58Z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