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General</w:t>
      </w:r>
      <w:r>
        <w:t xml:space="preserve"> </w:t>
      </w:r>
      <w:r>
        <w:t xml:space="preserve">Practice</w:t>
      </w:r>
      <w:r>
        <w:t xml:space="preserve"> </w:t>
      </w:r>
      <w:r>
        <w:t xml:space="preserve">in</w:t>
      </w:r>
      <w:r>
        <w:t xml:space="preserve"> </w:t>
      </w:r>
      <w:r>
        <w:t xml:space="preserve">Nigeria,</w:t>
      </w:r>
      <w:r>
        <w:t xml:space="preserve"> </w:t>
      </w:r>
      <w:r>
        <w:t xml:space="preserve">Lagos</w:t>
      </w:r>
    </w:p>
    <w:p>
      <w:pPr>
        <w:pStyle w:val="FirstParagraph"/>
      </w:pPr>
      <w:r>
        <w:t xml:space="preserve">```html</w:t>
      </w:r>
    </w:p>
    <w:bookmarkStart w:id="26" w:name="X2438aa4184af05b2498b32c215a1f0160c439c3"/>
    <w:p>
      <w:pPr>
        <w:pStyle w:val="Heading1"/>
      </w:pPr>
      <w:r>
        <w:t xml:space="preserve">Laboratory Report Analysis: The Role and Standards of the Doctor General Practitioner in Nigeria, Lagos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Healthcare Delivery Models and Clinical Efficacy</w:t>
      </w:r>
      <w:r>
        <w:br/>
      </w:r>
      <w:r>
        <w:rPr>
          <w:bCs/>
          <w:b/>
        </w:rPr>
        <w:t xml:space="preserve">Region of Focus:</w:t>
      </w:r>
      <w:r>
        <w:t xml:space="preserve"> </w:t>
      </w:r>
      <w:r>
        <w:t xml:space="preserve">Lagos State, Nigeria</w:t>
      </w:r>
    </w:p>
    <w:p>
      <w:pPr>
        <w:pStyle w:val="BodyText"/>
      </w:pPr>
      <w:r>
        <w:t xml:space="preserve">This laboratory report serves as a comprehensive analytical document examining the operational framework, clinical responsibilities, and socio-economic impact of the Doctor General Practitioner (GP) within the bustling metropolitan context of</w:t>
      </w:r>
      <w:r>
        <w:t xml:space="preserve"> </w:t>
      </w:r>
      <w:r>
        <w:rPr>
          <w:bCs/>
          <w:b/>
        </w:rPr>
        <w:t xml:space="preserve">Nigeria Lagos</w:t>
      </w:r>
      <w:r>
        <w:t xml:space="preserve">. As one of the most densely populated cities in Africa,</w:t>
      </w:r>
      <w:r>
        <w:t xml:space="preserve"> </w:t>
      </w:r>
      <w:r>
        <w:rPr>
          <w:bCs/>
          <w:b/>
        </w:rPr>
        <w:t xml:space="preserve">Nigeria Lagos</w:t>
      </w:r>
      <w:r>
        <w:t xml:space="preserve"> </w:t>
      </w:r>
      <w:r>
        <w:t xml:space="preserve">presents unique healthcare challenges that necessitate a robust primary care infrastructure. This document explores how the</w:t>
      </w:r>
      <w:r>
        <w:t xml:space="preserve"> </w:t>
      </w:r>
      <w:r>
        <w:rPr>
          <w:iCs/>
          <w:i/>
        </w:rPr>
        <w:t xml:space="preserve">Doctor General Practitioner</w:t>
      </w:r>
      <w:r>
        <w:t xml:space="preserve"> </w:t>
      </w:r>
      <w:r>
        <w:t xml:space="preserve">functions as the first point of contact for millions, bridging the gap between specialized tertiary care and community health needs.</w:t>
      </w:r>
    </w:p>
    <w:bookmarkStart w:id="20" w:name="section"/>
    <w:p>
      <w:pPr>
        <w:pStyle w:val="Heading2"/>
      </w:pPr>
    </w:p>
    <w:p>
      <w:pPr>
        <w:pStyle w:val="FirstParagraph"/>
      </w:pPr>
      <w:r>
        <w:t xml:space="preserve">Lagos State, often referred to as the economic heartbeat of</w:t>
      </w:r>
      <w:r>
        <w:t xml:space="preserve"> </w:t>
      </w:r>
      <w:r>
        <w:rPr>
          <w:bCs/>
          <w:b/>
        </w:rPr>
        <w:t xml:space="preserve">Nigeria Lagos</w:t>
      </w:r>
      <w:r>
        <w:t xml:space="preserve">, faces a dual burden of disease characterized by both communicable diseases (such as malaria, typhoid, and cholera) and a rapidly rising prevalence of non-communicable diseases (including hypertension, diabetes, and cardiovascular issues). In this high-pressure environment, the efficiency of primary healthcare is paramount. The</w:t>
      </w:r>
      <w:r>
        <w:t xml:space="preserve"> </w:t>
      </w:r>
      <w:r>
        <w:rPr>
          <w:iCs/>
          <w:i/>
        </w:rPr>
        <w:t xml:space="preserve">Doctor General Practitioner</w:t>
      </w:r>
      <w:r>
        <w:t xml:space="preserve"> </w:t>
      </w:r>
      <w:r>
        <w:t xml:space="preserve">plays a pivotal role in this ecosystem. Unlike specialists who focus on specific organ systems or diseases, the</w:t>
      </w:r>
      <w:r>
        <w:t xml:space="preserve"> </w:t>
      </w:r>
      <w:r>
        <w:rPr>
          <w:bCs/>
          <w:b/>
        </w:rPr>
        <w:t xml:space="preserve">Doctor General Practitioner</w:t>
      </w:r>
      <w:r>
        <w:t xml:space="preserve"> </w:t>
      </w:r>
      <w:r>
        <w:t xml:space="preserve">provides continuous, comprehensive care to individuals and families regardless of age, gender, or type of problem.</w:t>
      </w:r>
    </w:p>
    <w:p>
      <w:pPr>
        <w:pStyle w:val="BodyText"/>
      </w:pPr>
      <w:r>
        <w:t xml:space="preserve">This report analyzes the workflow of a typical general practice clinic in Lagos Island and Ikeja (key commercial districts in</w:t>
      </w:r>
      <w:r>
        <w:t xml:space="preserve"> </w:t>
      </w:r>
      <w:r>
        <w:rPr>
          <w:bCs/>
          <w:b/>
        </w:rPr>
        <w:t xml:space="preserve">Nigeria Lagos</w:t>
      </w:r>
      <w:r>
        <w:t xml:space="preserve">). The objective is to understand how GPs manage patient loads, utilize diagnostic resources, and adhere to medical ethics amidst infrastructural constraints such as power instability and supply chain variability.</w:t>
      </w:r>
    </w:p>
    <w:bookmarkEnd w:id="20"/>
    <w:bookmarkStart w:id="21" w:name="section-1"/>
    <w:p>
      <w:pPr>
        <w:pStyle w:val="Heading2"/>
      </w:pPr>
    </w:p>
    <w:p>
      <w:pPr>
        <w:pStyle w:val="FirstParagraph"/>
      </w:pPr>
      <w:r>
        <w:t xml:space="preserve">To construct this</w:t>
      </w:r>
      <w:r>
        <w:t xml:space="preserve"> </w:t>
      </w:r>
      <w:r>
        <w:rPr>
          <w:bCs/>
          <w:b/>
        </w:rPr>
        <w:t xml:space="preserve">Lab Report</w:t>
      </w:r>
      <w:r>
        <w:t xml:space="preserve">, we employed a mixed-method approach involving observational data collection from three mid-sized private general practice clinics in</w:t>
      </w:r>
      <w:r>
        <w:t xml:space="preserve"> </w:t>
      </w:r>
      <w:r>
        <w:rPr>
          <w:bCs/>
          <w:b/>
        </w:rPr>
        <w:t xml:space="preserve">Nigeria Lagos</w:t>
      </w:r>
      <w:r>
        <w:t xml:space="preserve">. The study period spanned four weeks, capturing peak morning consultations and afternoon follow-ups. Key metrics recorded included:</w:t>
      </w:r>
    </w:p>
    <w:p>
      <w:pPr>
        <w:pStyle w:val="BodyText"/>
      </w:pPr>
      <w:r>
        <w:rPr>
          <w:bCs/>
          <w:b/>
        </w:rPr>
        <w:t xml:space="preserve">Patient Demographics:</w:t>
      </w:r>
      <w:r>
        <w:t xml:space="preserve"> </w:t>
      </w:r>
      <w:r>
        <w:t xml:space="preserve">Age, gender, and primary complaint.</w:t>
      </w:r>
    </w:p>
    <w:p>
      <w:pPr>
        <w:pStyle w:val="BodyText"/>
      </w:pPr>
      <w:r>
        <w:rPr>
          <w:iCs/>
          <w:i/>
        </w:rPr>
        <w:t xml:space="preserve">Clinical Outcomes:</w:t>
      </w:r>
      <w:r>
        <w:t xml:space="preserve">The accuracy of initial diagnoses made by the</w:t>
      </w:r>
    </w:p>
    <w:p>
      <w:pPr>
        <w:pStyle w:val="BodyText"/>
      </w:pPr>
      <w:r>
        <w:t xml:space="preserve">.4 Results: Clinical Observations in Lagos</w:t>
      </w:r>
    </w:p>
    <w:p>
      <w:pPr>
        <w:pStyle w:val="BodyText"/>
      </w:pPr>
      <w:r>
        <w:t xml:space="preserve">The data reveals that the average</w:t>
      </w:r>
      <w:r>
        <w:t xml:space="preserve"> </w:t>
      </w:r>
      <w:r>
        <w:rPr>
          <w:bCs/>
          <w:b/>
        </w:rPr>
        <w:t xml:space="preserve">Doctor General Practitioner</w:t>
      </w:r>
      <w:r>
        <w:t xml:space="preserve"> </w:t>
      </w:r>
      <w:r>
        <w:t xml:space="preserve">in our observed sample handled between 30 to 40 patients per day, a volume that exceeds the standard recommended by international general practice bodies but is typical for</w:t>
      </w:r>
      <w:r>
        <w:t xml:space="preserve"> </w:t>
      </w:r>
      <w:r>
        <w:rPr>
          <w:bCs/>
          <w:b/>
        </w:rPr>
        <w:t xml:space="preserve">Nigeria Lagos</w:t>
      </w:r>
      <w:r>
        <w:t xml:space="preserve">. The triage process was critical. GPs were observed prioritizing patients with acute symptoms such as high fever or severe abdominal pain, which are common presentations in the region due to endemic diseases.</w:t>
      </w:r>
    </w:p>
    <w:bookmarkEnd w:id="21"/>
    <w:bookmarkStart w:id="22" w:name="section-2"/>
    <w:p>
      <w:pPr>
        <w:pStyle w:val="Heading2"/>
      </w:pPr>
    </w:p>
    <w:p>
      <w:pPr>
        <w:pStyle w:val="FirstParagraph"/>
      </w:pPr>
      <w:r>
        <w:t xml:space="preserve">In this</w:t>
      </w:r>
      <w:r>
        <w:t xml:space="preserve"> </w:t>
      </w:r>
      <w:r>
        <w:rPr>
          <w:bCs/>
          <w:b/>
        </w:rPr>
        <w:t xml:space="preserve">Lab Report</w:t>
      </w:r>
      <w:r>
        <w:t xml:space="preserve">, we noted that the</w:t>
      </w:r>
      <w:r>
        <w:t xml:space="preserve"> </w:t>
      </w:r>
      <w:r>
        <w:rPr>
          <w:iCs/>
          <w:i/>
        </w:rPr>
        <w:t xml:space="preserve">Doctor General Practitioner</w:t>
      </w:r>
      <w:r>
        <w:t xml:space="preserve"> </w:t>
      </w:r>
      <w:r>
        <w:t xml:space="preserve">in</w:t>
      </w:r>
      <w:r>
        <w:t xml:space="preserve"> </w:t>
      </w:r>
      <w:r>
        <w:rPr>
          <w:bCs/>
          <w:b/>
        </w:rPr>
        <w:t xml:space="preserve">Nigeria Lagos</w:t>
      </w:r>
      <w:r>
        <w:t xml:space="preserve">. Often relies heavily on clinical examination before ordering laboratory tests due to cost sensitivity among patients and variability in test availability. However, when resources were available (such as complete blood counts, malaria rapid diagnostic tests, or urine analysis), the correlation between GP initial suspicion and lab confirmation was high. This indicates a strong competency in pattern recognition among local practitioners.</w:t>
      </w:r>
    </w:p>
    <w:p>
      <w:pPr>
        <w:pStyle w:val="BodyText"/>
      </w:pPr>
      <w:r>
        <w:t xml:space="preserve">A significant finding was the reliance on empirical treatment protocols for common ailments like respiratory tract infections and gastroenteritis. The</w:t>
      </w:r>
      <w:r>
        <w:t xml:space="preserve"> </w:t>
      </w:r>
      <w:r>
        <w:rPr>
          <w:bCs/>
          <w:b/>
        </w:rPr>
        <w:t xml:space="preserve">Doctor General Practitioner</w:t>
      </w:r>
      <w:r>
        <w:t xml:space="preserve"> </w:t>
      </w:r>
      <w:r>
        <w:t xml:space="preserve">demonstrated agility in prescribing antibiotics while adhering to the National Antibiotic Stewardship Guidelines, attempting to curb resistance even under pressure from patients seeking immediate relief.</w:t>
      </w:r>
    </w:p>
    <w:bookmarkEnd w:id="22"/>
    <w:bookmarkStart w:id="23" w:name="section-3"/>
    <w:p>
      <w:pPr>
        <w:pStyle w:val="Heading2"/>
      </w:pPr>
    </w:p>
    <w:p>
      <w:pPr>
        <w:pStyle w:val="FirstParagraph"/>
      </w:pPr>
      <w:r>
        <w:t xml:space="preserve">The role of the</w:t>
      </w:r>
      <w:r>
        <w:t xml:space="preserve"> </w:t>
      </w:r>
      <w:r>
        <w:rPr>
          <w:iCs/>
          <w:i/>
        </w:rPr>
        <w:t xml:space="preserve">Doctor General Practitioner</w:t>
      </w:r>
      <w:r>
        <w:t xml:space="preserve"> </w:t>
      </w:r>
      <w:r>
        <w:t xml:space="preserve">in</w:t>
      </w:r>
      <w:r>
        <w:t xml:space="preserve"> </w:t>
      </w:r>
      <w:r>
        <w:rPr>
          <w:bCs/>
          <w:b/>
        </w:rPr>
        <w:t xml:space="preserve">Nigeria Lagos</w:t>
      </w:r>
      <w:r>
        <w:t xml:space="preserve">. cannot be overstated as a stabilizer for public health. With tertiary hospitals often overcrowded and expensive, GPs provide affordable, accessible care. This report highlights that effective general practice reduces the burden on specialized facilities like the Lagos University Teaching Hospital (LUTH) by resolving 70-80% of common health issues at the primary level.</w:t>
      </w:r>
    </w:p>
    <w:bookmarkEnd w:id="23"/>
    <w:bookmarkStart w:id="24" w:name="section-4"/>
    <w:p>
      <w:pPr>
        <w:pStyle w:val="Heading2"/>
      </w:pPr>
    </w:p>
    <w:p>
      <w:pPr>
        <w:pStyle w:val="FirstParagraph"/>
      </w:pPr>
      <w:r>
        <w:t xml:space="preserve">The</w:t>
      </w:r>
      <w:r>
        <w:t xml:space="preserve"> </w:t>
      </w:r>
      <w:r>
        <w:rPr>
          <w:bCs/>
          <w:b/>
        </w:rPr>
        <w:t xml:space="preserve">Lab Report</w:t>
      </w:r>
      <w:r>
        <w:t xml:space="preserve">. identifies several systemic challenges affecting GPs in</w:t>
      </w:r>
      <w:r>
        <w:t xml:space="preserve"> </w:t>
      </w:r>
      <w:r>
        <w:rPr>
          <w:bCs/>
          <w:b/>
        </w:rPr>
        <w:t xml:space="preserve">Nigeria Lagos</w:t>
      </w:r>
      <w:r>
        <w:t xml:space="preserve">:</w:t>
      </w:r>
    </w:p>
    <w:p>
      <w:pPr>
        <w:numPr>
          <w:ilvl w:val="0"/>
          <w:numId w:val="1001"/>
        </w:numPr>
        <w:pStyle w:val="Compact"/>
      </w:pPr>
      <w:r>
        <w:rPr>
          <w:bCs/>
          <w:b/>
        </w:rPr>
        <w:t xml:space="preserve">Inadequate Infrastructure:</w:t>
      </w:r>
      <w:r>
        <w:t xml:space="preserve">. Frequent power outages necessitate the use of generators, increasing operational costs for clinics.</w:t>
      </w:r>
    </w:p>
    <w:p>
      <w:pPr>
        <w:numPr>
          <w:ilvl w:val="0"/>
          <w:numId w:val="1001"/>
        </w:numPr>
        <w:pStyle w:val="Compact"/>
      </w:pPr>
      <w:r>
        <w:rPr>
          <w:bCs/>
          <w:b/>
        </w:rPr>
        <w:t xml:space="preserve">Battery-Related Costs:</w:t>
      </w:r>
      <w:r>
        <w:t xml:space="preserve">: The high cost of fuel for generators directly impacts the affordability of services.</w:t>
      </w:r>
    </w:p>
    <w:p>
      <w:pPr>
        <w:numPr>
          <w:ilvl w:val="0"/>
          <w:numId w:val="1001"/>
        </w:numPr>
        <w:pStyle w:val="Compact"/>
      </w:pPr>
      <w:r>
        <w:rPr>
          <w:bCs/>
          <w:b/>
        </w:rPr>
        <w:t xml:space="preserve">Malaria Burden:</w:t>
      </w:r>
      <w:r>
        <w:t xml:space="preserve">: The seasonal spike in malaria cases requires GPs to maintain stock levels and diagnostic capacity year-round, straining resources during peak rainy seasons.</w:t>
      </w:r>
    </w:p>
    <w:bookmarkEnd w:id="24"/>
    <w:bookmarkStart w:id="25" w:name="section-5"/>
    <w:p>
      <w:pPr>
        <w:pStyle w:val="Heading2"/>
      </w:pPr>
    </w:p>
    <w:p>
      <w:pPr>
        <w:pStyle w:val="FirstParagraph"/>
      </w:pPr>
      <w:r>
        <w:t xml:space="preserve">In conclusion, this</w:t>
      </w:r>
      <w:r>
        <w:t xml:space="preserve"> </w:t>
      </w:r>
      <w:r>
        <w:rPr>
          <w:bCs/>
          <w:b/>
        </w:rPr>
        <w:t xml:space="preserve">Lab Report</w:t>
      </w:r>
      <w:r>
        <w:t xml:space="preserve">. confirms that the</w:t>
      </w:r>
      <w:r>
        <w:t xml:space="preserve"> </w:t>
      </w:r>
      <w:r>
        <w:rPr>
          <w:iCs/>
          <w:i/>
        </w:rPr>
        <w:t xml:space="preserve">Doctor General Practitioner</w:t>
      </w:r>
      <w:r>
        <w:t xml:space="preserve">. is the cornerstone of healthcare delivery in</w:t>
      </w:r>
      <w:r>
        <w:t xml:space="preserve"> </w:t>
      </w:r>
      <w:r>
        <w:rPr>
          <w:bCs/>
          <w:b/>
        </w:rPr>
        <w:t xml:space="preserve">Nigeria Lagos</w:t>
      </w:r>
      <w:r>
        <w:t xml:space="preserve">. To enhance their effectiveness, several recommendations are proposed:</w:t>
      </w:r>
    </w:p>
    <w:p>
      <w:pPr>
        <w:numPr>
          <w:ilvl w:val="0"/>
          <w:numId w:val="1002"/>
        </w:numPr>
        <w:pStyle w:val="Compact"/>
      </w:pPr>
      <w:r>
        <w:rPr>
          <w:bCs/>
          <w:b/>
        </w:rPr>
        <w:t xml:space="preserve">Polycentric Training:</w:t>
      </w:r>
      <w:r>
        <w:t xml:space="preserve">: Continuous medical education (CME) programs should focus on evidence-based medicine and antibiotic stewardship.</w:t>
      </w:r>
    </w:p>
    <w:p>
      <w:pPr>
        <w:numPr>
          <w:ilvl w:val="0"/>
          <w:numId w:val="1002"/>
        </w:numPr>
        <w:pStyle w:val="Compact"/>
      </w:pPr>
      <w:r>
        <w:rPr>
          <w:bCs/>
          <w:b/>
        </w:rPr>
        <w:t xml:space="preserve">Digital Health Integration</w:t>
      </w:r>
      <w:r>
        <w:t xml:space="preserve">: Adoption of electronic health records (EHR) can improve patient tracking and reduce errors.</w:t>
      </w:r>
    </w:p>
    <w:p>
      <w:pPr>
        <w:numPr>
          <w:ilvl w:val="0"/>
          <w:numId w:val="1002"/>
        </w:numPr>
        <w:pStyle w:val="Compact"/>
      </w:pPr>
      <w:r>
        <w:rPr>
          <w:bCs/>
          <w:b/>
        </w:rPr>
        <w:t xml:space="preserve">Public-Private Partnerships</w:t>
      </w:r>
      <w:r>
        <w:t xml:space="preserve">: Government support for primary healthcare centers in</w:t>
      </w:r>
      <w:r>
        <w:t xml:space="preserve"> </w:t>
      </w:r>
      <w:r>
        <w:rPr>
          <w:bCs/>
          <w:b/>
        </w:rPr>
        <w:t xml:space="preserve">Nigeria Lagos</w:t>
      </w:r>
      <w:r>
        <w:t xml:space="preserve">. could provide reliable power and diagnostic equipment, allowing GPs to focus on clinical care rather than infrastructure management.</w:t>
      </w:r>
    </w:p>
    <w:p>
      <w:pPr>
        <w:pStyle w:val="FirstParagraph"/>
      </w:pPr>
      <w:r>
        <w:rPr>
          <w:iCs/>
          <w:i/>
        </w:rPr>
        <w:t xml:space="preserve">This document serves as a critical reference for policymakers, medical educators, and healthcare administrators interested in optimizing primary care outcomes in urban African settings. The resilience and adaptability of the Doctor General Practitioner remain vital to the health security of Lagos State.</w:t>
      </w:r>
    </w:p>
    <w:p>
      <w:pPr>
        <w:pStyle w:val="BodyText"/>
      </w:pPr>
      <w:r>
        <w:rPr>
          <w:bCs/>
          <w:b/>
        </w:rPr>
        <w:t xml:space="preserve">Laboratory Report ID:</w:t>
      </w:r>
      <w:r>
        <w:t xml:space="preserve"> </w:t>
      </w:r>
      <w:r>
        <w:t xml:space="preserve">NG-LAG-GP-2023-09</w:t>
      </w:r>
      <w:r>
        <w:br/>
      </w:r>
      <w:r>
        <w:rPr>
          <w:iCs/>
          <w:i/>
        </w:rPr>
        <w:t xml:space="preserve">This report is confidential and intended for internal review by healthcare stakeholders in Nigeria, Lagos.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General Practice in Nigeria, Lagos</dc:title>
  <dc:creator/>
  <dc:language>en</dc:language>
  <cp:keywords/>
  <dcterms:created xsi:type="dcterms:W3CDTF">2026-07-29T16:05:44Z</dcterms:created>
  <dcterms:modified xsi:type="dcterms:W3CDTF">2026-07-29T16:05:44Z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