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General</w:t>
      </w:r>
      <w:r>
        <w:t xml:space="preserve"> </w:t>
      </w:r>
      <w:r>
        <w:t xml:space="preserve">Practitioner</w:t>
      </w:r>
      <w:r>
        <w:t xml:space="preserve"> </w:t>
      </w:r>
      <w:r>
        <w:t xml:space="preserve">Lab</w:t>
      </w:r>
      <w:r>
        <w:t xml:space="preserve"> </w:t>
      </w:r>
      <w:r>
        <w:t xml:space="preserve">Report</w:t>
      </w:r>
      <w:r>
        <w:t xml:space="preserve"> </w:t>
      </w:r>
      <w:r>
        <w:t xml:space="preserve">-</w:t>
      </w:r>
      <w:r>
        <w:t xml:space="preserve"> </w:t>
      </w:r>
      <w:r>
        <w:t xml:space="preserve">Karachi</w:t>
      </w:r>
      <w:r>
        <w:t xml:space="preserve"> </w:t>
      </w:r>
      <w:r>
        <w:t xml:space="preserve">Context</w:t>
      </w:r>
    </w:p>
    <w:bookmarkStart w:id="24" w:name="X4f736dd28641d9670655a43541af51962aa7764"/>
    <w:p>
      <w:pPr>
        <w:pStyle w:val="Heading1"/>
      </w:pPr>
      <w:r>
        <w:t xml:space="preserve">Clinical Diagnostic Lab Report &amp; General Practitioner Assessment</w:t>
      </w:r>
    </w:p>
    <w:p>
      <w:pPr>
        <w:pStyle w:val="FirstParagraph"/>
      </w:pPr>
      <w:r>
        <w:rPr>
          <w:bCs/>
          <w:b/>
        </w:rPr>
        <w:t xml:space="preserve">Patient Name:</w:t>
      </w:r>
      <w:r>
        <w:t xml:space="preserve"> </w:t>
      </w:r>
      <w:r>
        <w:t xml:space="preserve">[Patient Name Redacted]</w:t>
      </w:r>
    </w:p>
    <w:p>
      <w:pPr>
        <w:pStyle w:val="BodyText"/>
      </w:pPr>
      <w:r>
        <w:rPr>
          <w:bCs/>
          <w:b/>
        </w:rPr>
        <w:t xml:space="preserve">Date of Visit:</w:t>
      </w:r>
      <w:r>
        <w:t xml:space="preserve"> </w:t>
      </w:r>
      <w:r>
        <w:t xml:space="preserve">October 24, 2023</w:t>
      </w:r>
    </w:p>
    <w:p>
      <w:pPr>
        <w:pStyle w:val="BodyText"/>
      </w:pPr>
      <w:r>
        <w:rPr>
          <w:bCs/>
          <w:b/>
        </w:rPr>
        <w:t xml:space="preserve">Clinic Location:</w:t>
      </w:r>
      <w:r>
        <w:t xml:space="preserve"> DHA Phase 6, Karachi, Sindh Pakistan</w:t>
      </w:r>
    </w:p>
    <w:p>
      <w:pPr>
        <w:pStyle w:val="BodyText"/>
      </w:pPr>
      <w:r>
        <w:rPr>
          <w:bCs/>
          <w:b/>
        </w:rPr>
        <w:t xml:space="preserve">Attending Physician:</w:t>
      </w:r>
      <w:r>
        <w:t xml:space="preserve"> Dr. Ahmed Khan (General Practitioner)</w:t>
      </w:r>
    </w:p>
    <w:bookmarkStart w:id="20" w:name="Xe5e69a3cf9c5b17eab6706f62af13a8b2b39162"/>
    <w:p>
      <w:pPr>
        <w:pStyle w:val="Heading2"/>
      </w:pPr>
      <w:r>
        <w:t xml:space="preserve">1. Executive Summary of General Practitioner Consultation in Pakistan Karachi</w:t>
      </w:r>
    </w:p>
    <w:p>
      <w:pPr>
        <w:pStyle w:val="FirstParagraph"/>
      </w:pPr>
      <w:r>
        <w:t xml:space="preserve">The primary objective of this document is to outline the clinical findings, diagnostic interpretations, and therapeutic recommendations provided by a Doctor General Practitioner operating within the bustling urban healthcare landscape of Pakistan Karachi. This report serves as a comprehensive summary for both patient record-keeping and referral purposes within the local medical ecosystem. The environment of Pakistan Karachi presents unique epidemiological challenges that directly influence how a General Practitioner approaches diagnosis and treatment, ranging from high-prevalence waterborne diseases to lifestyle-related metabolic disorders common in metropolitan areas.</w:t>
      </w:r>
    </w:p>
    <w:p>
      <w:pPr>
        <w:pStyle w:val="BodyText"/>
      </w:pPr>
      <w:r>
        <w:t xml:space="preserve">In the context of Pakistan Karachi, healthcare delivery is characterized by a mix of public sector facilities and private clinics. The Doctor General Practitioner acts as the first point of contact for the majority of the population. This report highlights how standard medical procedures are adapted to local realities, such as resource availability, patient compliance factors specific to South Asian demographics, and regional health trends prevalent in Karachi.</w:t>
      </w:r>
    </w:p>
    <w:bookmarkEnd w:id="20"/>
    <w:bookmarkStart w:id="22" w:name="X191a67e918d9087ce74f8b72ef568cd7ba97ca1"/>
    <w:p>
      <w:pPr>
        <w:pStyle w:val="Heading2"/>
      </w:pPr>
      <w:r>
        <w:t xml:space="preserve">2. Patient History and Clinical Presentation</w:t>
      </w:r>
    </w:p>
    <w:p>
      <w:pPr>
        <w:pStyle w:val="FirstParagraph"/>
      </w:pPr>
      <w:r>
        <w:t xml:space="preserve">The patient presented with complaints of persistent fatigue, intermittent fever, and abdominal discomfort lasting for approximately ten days. Given the specific demographic context of Pakistan Karachi, where vector-borne diseases such as Dengue Fever and Malaria are significant public health concerns particularly during the monsoon season these symptoms required immediate differential diagnosis. Furthermore respiratory infections remain a common ailment due to air quality issues in various districts of Karachi.</w:t>
      </w:r>
    </w:p>
    <w:bookmarkStart w:id="21" w:name="medical-history"/>
    <w:p>
      <w:pPr>
        <w:pStyle w:val="Heading3"/>
      </w:pPr>
      <w:r>
        <w:t xml:space="preserve">Medical History</w:t>
      </w:r>
    </w:p>
    <w:p>
      <w:pPr>
        <w:numPr>
          <w:ilvl w:val="0"/>
          <w:numId w:val="1001"/>
        </w:numPr>
        <w:pStyle w:val="Compact"/>
      </w:pPr>
      <w:r>
        <w:rPr>
          <w:bCs/>
          <w:b/>
        </w:rPr>
        <w:t xml:space="preserve">Past Medical History:</w:t>
      </w:r>
      <w:r>
        <w:t xml:space="preserve"> No known chronic conditions such as diabetes or hypertension reported, though family history indicates a predisposition to type 2 diabetes which is increasingly prevalent in Pakistan.</w:t>
      </w:r>
    </w:p>
    <w:p>
      <w:pPr>
        <w:numPr>
          <w:ilvl w:val="0"/>
          <w:numId w:val="1001"/>
        </w:numPr>
        <w:pStyle w:val="Compact"/>
      </w:pPr>
      <w:r>
        <w:rPr>
          <w:bCs/>
          <w:b/>
        </w:rPr>
        <w:t xml:space="preserve">Social History:</w:t>
      </w:r>
      <w:r>
        <w:t xml:space="preserve"> The patient resides in an urban settlement with access to municipal water but relies on bottled water for drinking due to contamination concerns common in parts of Karachi.</w:t>
      </w:r>
    </w:p>
    <w:p>
      <w:pPr>
        <w:numPr>
          <w:ilvl w:val="0"/>
          <w:numId w:val="1001"/>
        </w:numPr>
        <w:pStyle w:val="Compact"/>
      </w:pPr>
      <w:r>
        <w:rPr>
          <w:bCs/>
          <w:b/>
        </w:rPr>
        <w:t xml:space="preserve">Allergies:</w:t>
      </w:r>
      <w:r>
        <w:t xml:space="preserve"> No known drug allergies reported.</w:t>
      </w:r>
    </w:p>
    <w:bookmarkEnd w:id="21"/>
    <w:bookmarkEnd w:id="22"/>
    <w:bookmarkStart w:id="23" w:name="laboratory-investigations-and-findings"/>
    <w:p>
      <w:pPr>
        <w:pStyle w:val="Heading2"/>
      </w:pPr>
      <w:r>
        <w:t xml:space="preserve">3. Laboratory Investigations and Findings</w:t>
      </w:r>
    </w:p>
    <w:p>
      <w:pPr>
        <w:pStyle w:val="FirstParagraph"/>
      </w:pPr>
      <w:r>
        <w:t xml:space="preserve">To confirm the diagnosis, a comprehensive panel of laboratory tests was ordered by the Doctor General Practitioner. These tests were conducted at an accredited local laboratory in Pakistan Karachi to ensure accuracy and timely results.</w:t>
      </w:r>
    </w:p>
    <w:p>
      <w:pPr>
        <w:pStyle w:val="BodyText"/>
      </w:pPr>
      <w:r>
        <w:t xml:space="preserve">Test Parameter</w:t>
      </w:r>
    </w:p>
    <w:bookmarkEnd w:id="23"/>
    <w:p>
      <w:pPr>
        <w:pStyle w:val="BodyText"/>
      </w:pPr>
      <w:r>
        <w:t xml:space="preserve">Result</w:t>
      </w:r>
    </w:p>
    <w:p>
      <w:pPr>
        <w:pStyle w:val="BodyText"/>
      </w:pPr>
      <w:r>
        <w:t xml:space="preserve"> </w:t>
      </w:r>
      <w:r>
        <w:t xml:space="preserve"> </w:t>
      </w:r>
      <w:r>
        <w:t xml:space="preserve"> </w:t>
      </w:r>
      <w:r>
        <w:t xml:space="preserve"> </w:t>
      </w:r>
      <w:r>
        <w:t xml:space="preserve">   </w:t>
      </w:r>
      <w:r>
        <w:t xml:space="preserve"> </w:t>
      </w:r>
      <w:r>
        <w:t xml:space="preserve">  &gt;</w:t>
      </w:r>
    </w:p>
    <w:p>
      <w:pPr>
        <w:pStyle w:val="BodyText"/>
      </w:pPr>
      <w:r>
        <w:t xml:space="preserve">&lt;/p&gt;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Practitioner Lab Report - Karachi Context</dc:title>
  <dc:creator/>
  <dc:language>en</dc:language>
  <cp:keywords/>
  <dcterms:created xsi:type="dcterms:W3CDTF">2026-07-29T19:36:48Z</dcterms:created>
  <dcterms:modified xsi:type="dcterms:W3CDTF">2026-07-29T19:36:48Z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