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General</w:t>
      </w:r>
      <w:r>
        <w:t xml:space="preserve"> </w:t>
      </w:r>
      <w:r>
        <w:t xml:space="preserve">Practice</w:t>
      </w:r>
      <w:r>
        <w:t xml:space="preserve"> </w:t>
      </w:r>
      <w:r>
        <w:t xml:space="preserve">in</w:t>
      </w:r>
      <w:r>
        <w:t xml:space="preserve"> </w:t>
      </w:r>
      <w:r>
        <w:t xml:space="preserve">the</w:t>
      </w:r>
      <w:r>
        <w:t xml:space="preserve"> </w:t>
      </w:r>
      <w:r>
        <w:t xml:space="preserve">Valencian</w:t>
      </w:r>
      <w:r>
        <w:t xml:space="preserve"> </w:t>
      </w:r>
      <w:r>
        <w:t xml:space="preserve">Community</w:t>
      </w:r>
    </w:p>
    <w:bookmarkStart w:id="29" w:name="Xbf6d91e6183216d34e25fa915e942058f9d1d33"/>
    <w:p>
      <w:pPr>
        <w:pStyle w:val="Heading1"/>
      </w:pPr>
      <w:r>
        <w:t xml:space="preserve">Laboratory Report Analysis of Primary Care Structures in Spain Valencia</w:t>
      </w:r>
    </w:p>
    <w:bookmarkStart w:id="20" w:name="executive-summary"/>
    <w:p>
      <w:pPr>
        <w:pStyle w:val="Heading2"/>
      </w:pPr>
      <w:r>
        <w:t xml:space="preserve">Executive Summary</w:t>
      </w:r>
    </w:p>
    <w:p>
      <w:pPr>
        <w:pStyle w:val="FirstParagraph"/>
      </w:pPr>
      <w:r>
        <w:t xml:space="preserve">This comprehensive laboratory report provides an in-depth analysis of the operational dynamics, clinical standards, and administrative frameworks governing the role of a Doctor General Practitioner within the healthcare system of</w:t>
      </w:r>
      <w:r>
        <w:t xml:space="preserve"> </w:t>
      </w:r>
      <w:r>
        <w:rPr>
          <w:bCs/>
          <w:b/>
        </w:rPr>
        <w:t xml:space="preserve">Spain Valencia</w:t>
      </w:r>
      <w:r>
        <w:t xml:space="preserve">. The document serves as a critical reference for medical professionals, public health administrators, and international observers seeking to understand how general practice functions at the intersection of national Spanish policy and regional Valencian implementation. As healthcare systems evolve globally, understanding the localized nuances of a Doctor General Practitioner's role in this specific Mediterranean jurisdiction is essential for optimizing patient outcomes.</w:t>
      </w:r>
    </w:p>
    <w:bookmarkEnd w:id="20"/>
    <w:bookmarkStart w:id="21" w:name="introduction"/>
    <w:p>
      <w:pPr>
        <w:pStyle w:val="Heading2"/>
      </w:pPr>
      <w:r>
        <w:t xml:space="preserve">Introduction</w:t>
      </w:r>
    </w:p>
    <w:p>
      <w:pPr>
        <w:pStyle w:val="FirstParagraph"/>
      </w:pPr>
      <w:r>
        <w:t xml:space="preserve">The concept of primary care serves as the foundation upon which all modern health systems are built. In</w:t>
      </w:r>
      <w:r>
        <w:t xml:space="preserve"> </w:t>
      </w:r>
      <w:r>
        <w:rPr>
          <w:bCs/>
          <w:b/>
        </w:rPr>
        <w:t xml:space="preserve">Spain Valencia</w:t>
      </w:r>
      <w:r>
        <w:t xml:space="preserve">, this system is heavily integrated into the broader Spanish National Health System (SNS). However, due to Spain's decentralized political structure known as "Autonomous Communities," healthcare management is largely devolved to regional governments. The Valencian Community, or Comunitat Valenciana, manages its own health service through the Sistema Sanitario Público de la Comunidad Valenciana (SIPCV). Within this framework, the Doctor General Practitioner acts as the first point of contact for nearly all medical issues. This report aims to dissect the specific responsibilities, environmental challenges, and collaborative networks that define this role in</w:t>
      </w:r>
      <w:r>
        <w:t xml:space="preserve"> </w:t>
      </w:r>
      <w:r>
        <w:rPr>
          <w:bCs/>
          <w:b/>
        </w:rPr>
        <w:t xml:space="preserve">Spain Valencia</w:t>
      </w:r>
      <w:r>
        <w:t xml:space="preserve">.</w:t>
      </w:r>
    </w:p>
    <w:bookmarkEnd w:id="21"/>
    <w:bookmarkStart w:id="22" w:name="X3ce67280ba6a90ec9d87789c9fd6b1dd47c0667"/>
    <w:p>
      <w:pPr>
        <w:pStyle w:val="Heading2"/>
      </w:pPr>
      <w:r>
        <w:t xml:space="preserve">Regulatory Framework and Administrative Context</w:t>
      </w:r>
    </w:p>
    <w:p>
      <w:pPr>
        <w:pStyle w:val="FirstParagraph"/>
      </w:pPr>
      <w:r>
        <w:t xml:space="preserve">To understand the practice of a Doctor General Practitioner in</w:t>
      </w:r>
      <w:r>
        <w:t xml:space="preserve"> </w:t>
      </w:r>
      <w:r>
        <w:rPr>
          <w:bCs/>
          <w:b/>
        </w:rPr>
        <w:t xml:space="preserve">Spain Valencia</w:t>
      </w:r>
      <w:r>
        <w:t xml:space="preserve">, one must first acknowledge the regulatory bodies involved. The Colegio Oficial de Médicos de la Comunidad Valenciana (COMCV) plays a pivotal role in ethical oversight, continuing medical education, and professional representation. Unlike centralized systems where national directives are applied uniformly with little deviation, the Doctor General Practitioner in</w:t>
      </w:r>
      <w:r>
        <w:t xml:space="preserve"> </w:t>
      </w:r>
      <w:r>
        <w:rPr>
          <w:bCs/>
          <w:b/>
        </w:rPr>
        <w:t xml:space="preserve">Spain Valencia</w:t>
      </w:r>
      <w:r>
        <w:t xml:space="preserve"> </w:t>
      </w:r>
      <w:r>
        <w:t xml:space="preserve">operates under guidelines set by the Conselleria de Sanitat Universal i Salut Pública. This regional ministry dictates resource allocation, vaccination schedules (which may have slight variations based on local epidemiological data), and digital health integration standards.</w:t>
      </w:r>
    </w:p>
    <w:p>
      <w:pPr>
        <w:pStyle w:val="BodyText"/>
      </w:pPr>
      <w:r>
        <w:t xml:space="preserve">The administrative load placed upon a Doctor General Practitioner in this region is significant. The integration of electronic health records, specifically the Historial Clínico Digital de la Comunitat Valenciana, requires constant proficiency. This digital infrastructure allows for seamless information sharing between primary care centers (Centros de Salud) and hospital specialties across cities like Valencia, Alicante, and Castellón.</w:t>
      </w:r>
    </w:p>
    <w:bookmarkEnd w:id="22"/>
    <w:bookmarkStart w:id="24" w:name="Xa0ad1a3c65248449279dc7e3cf602bfe4e9e519"/>
    <w:p>
      <w:pPr>
        <w:pStyle w:val="Heading2"/>
      </w:pPr>
      <w:r>
        <w:t xml:space="preserve">Clinical Responsibilities and Scope of Practice</w:t>
      </w:r>
    </w:p>
    <w:p>
      <w:pPr>
        <w:pStyle w:val="FirstParagraph"/>
      </w:pPr>
      <w:r>
        <w:t xml:space="preserve">The clinical scope of a Doctor General Practitioner in</w:t>
      </w:r>
      <w:r>
        <w:t xml:space="preserve"> </w:t>
      </w:r>
      <w:r>
        <w:rPr>
          <w:bCs/>
          <w:b/>
        </w:rPr>
        <w:t xml:space="preserve">Spain Valencia</w:t>
      </w:r>
      <w:r>
        <w:t xml:space="preserve"> </w:t>
      </w:r>
      <w:r>
        <w:t xml:space="preserve">is broad, reflecting the preventive nature of the healthcare model. The primary duty is not merely reactive treatment but proactive health maintenance. This includes chronic disease management for conditions prevalent in the region, such as diabetes and cardiovascular diseases, which are monitored closely through regional registries.</w:t>
      </w:r>
    </w:p>
    <w:p>
      <w:pPr>
        <w:pStyle w:val="BodyText"/>
      </w:pPr>
      <w:r>
        <w:t xml:space="preserve">A critical aspect of this role involves pediatric care. In</w:t>
      </w:r>
      <w:r>
        <w:t xml:space="preserve"> </w:t>
      </w:r>
      <w:r>
        <w:rPr>
          <w:bCs/>
          <w:b/>
        </w:rPr>
        <w:t xml:space="preserve">Spain Valencia</w:t>
      </w:r>
      <w:r>
        <w:t xml:space="preserve">, general practitioners often serve as the primary guardians of child health until adolescence. They manage routine vaccinations mandated by the Valencian immunization program, monitor growth milestones, and provide early intervention for developmental delays. The trust established between the family and the Doctor General Practitioner is foundational to long-term health literacy within communities.</w:t>
      </w:r>
    </w:p>
    <w:p>
      <w:pPr>
        <w:pStyle w:val="BodyText"/>
      </w:pPr>
      <w:r>
        <w:t xml:space="preserve">Furthermore, geriatric care represents a substantial portion of a Doctor General Practitioner's workload in</w:t>
      </w:r>
      <w:r>
        <w:t xml:space="preserve"> </w:t>
      </w:r>
      <w:r>
        <w:rPr>
          <w:bCs/>
          <w:b/>
        </w:rPr>
        <w:t xml:space="preserve">Spain Valencia</w:t>
      </w:r>
      <w:r>
        <w:t xml:space="preserve">. With an aging population concentrated in coastal areas and urban centers, managing polypharmacy and multimorbidity is daily practice. The physician must coordinate with social services to ensure that elderly patients maintain independence while receiving necessary medical oversight.</w:t>
      </w:r>
    </w:p>
    <w:bookmarkStart w:id="23" w:name="Xf71b83cd2830703d6ffd70e43b1ddb6b31af21d"/>
    <w:p>
      <w:pPr>
        <w:pStyle w:val="Heading3"/>
      </w:pPr>
      <w:r>
        <w:t xml:space="preserve">Epidemiological Considerations Specific to the Region</w:t>
      </w:r>
    </w:p>
    <w:p>
      <w:pPr>
        <w:pStyle w:val="FirstParagraph"/>
      </w:pPr>
      <w:r>
        <w:t xml:space="preserve">The environmental context of</w:t>
      </w:r>
      <w:r>
        <w:t xml:space="preserve"> </w:t>
      </w:r>
      <w:r>
        <w:rPr>
          <w:bCs/>
          <w:b/>
        </w:rPr>
        <w:t xml:space="preserve">Spain Valencia</w:t>
      </w:r>
      <w:r>
        <w:t xml:space="preserve"> </w:t>
      </w:r>
      <w:r>
        <w:t xml:space="preserve">influences the clinical focus of general practice. The Mediterranean climate and lifestyle contribute to specific health trends. For instance, there is a heightened awareness regarding skin cancer due to high solar exposure throughout the year. Doctor General Practitioners in this region are trained in dermatological screening, often acting as the first line of defense against malignant melanoma.</w:t>
      </w:r>
    </w:p>
    <w:p>
      <w:pPr>
        <w:pStyle w:val="BodyText"/>
      </w:pPr>
      <w:r>
        <w:t xml:space="preserve">Additionally, respiratory health management is tailored to local air quality data and seasonal allergies specific to Mediterranean flora. The Doctor General Practitioner must be adept at diagnosing and managing asthma and allergic rhinitis, adjusting treatment plans based on pollen counts monitored by regional environmental agencies. This localized knowledge enhances the efficacy of primary care interventions.</w:t>
      </w:r>
    </w:p>
    <w:bookmarkEnd w:id="23"/>
    <w:bookmarkEnd w:id="24"/>
    <w:bookmarkStart w:id="25" w:name="X531734c1466ed59a6470f5888eb49a8e92e625f"/>
    <w:p>
      <w:pPr>
        <w:pStyle w:val="Heading2"/>
      </w:pPr>
      <w:r>
        <w:t xml:space="preserve">Collaborative Networks and Interdisciplinary Care</w:t>
      </w:r>
    </w:p>
    <w:p>
      <w:pPr>
        <w:pStyle w:val="FirstParagraph"/>
      </w:pPr>
      <w:r>
        <w:t xml:space="preserve">No Doctor General Practitioner operates in isolation. In</w:t>
      </w:r>
      <w:r>
        <w:t xml:space="preserve"> </w:t>
      </w:r>
      <w:r>
        <w:rPr>
          <w:bCs/>
          <w:b/>
        </w:rPr>
        <w:t xml:space="preserve">Spain Valencia</w:t>
      </w:r>
      <w:r>
        <w:t xml:space="preserve">, the model emphasizes interdisciplinary teamwork within Primary Care Health Centers (CAPs - Centros de Atención Primaria). These centers typically house nurses, psychologists, social workers, and pediatric specialists alongside general practitioners.</w:t>
      </w:r>
    </w:p>
    <w:p>
      <w:pPr>
        <w:pStyle w:val="BodyText"/>
      </w:pPr>
      <w:r>
        <w:t xml:space="preserve">Nurses in this system play an expanded role compared to other countries. They conduct chronic disease follow-ups, health education sessions, and home visits under the supervision of the Doctor General Practitioner. This division of labor allows the physician to focus on complex diagnostic cases while ensuring that routine care is delivered efficiently. Effective communication channels between these disciplines are monitored through regular case conferences and shared digital notes within the SIPCV system.</w:t>
      </w:r>
    </w:p>
    <w:bookmarkEnd w:id="25"/>
    <w:bookmarkStart w:id="26" w:name="digital-transformation-and-telemedicine"/>
    <w:p>
      <w:pPr>
        <w:pStyle w:val="Heading2"/>
      </w:pPr>
      <w:r>
        <w:t xml:space="preserve">Digital Transformation and Telemedicine</w:t>
      </w:r>
    </w:p>
    <w:p>
      <w:pPr>
        <w:pStyle w:val="FirstParagraph"/>
      </w:pPr>
      <w:r>
        <w:t xml:space="preserve">The post-pandemic era has accelerated digital adoption for a Doctor General Practitioner in</w:t>
      </w:r>
      <w:r>
        <w:t xml:space="preserve"> </w:t>
      </w:r>
      <w:r>
        <w:rPr>
          <w:bCs/>
          <w:b/>
        </w:rPr>
        <w:t xml:space="preserve">Spain Valencia</w:t>
      </w:r>
      <w:r>
        <w:t xml:space="preserve">. The implementation of telehealth platforms has become standard practice. Patients can now schedule video consultations or request urgent advice through secure apps linked to the regional health service. This accessibility improves response times and reduces overcrowding in physical clinics.</w:t>
      </w:r>
    </w:p>
    <w:p>
      <w:pPr>
        <w:pStyle w:val="BodyText"/>
      </w:pPr>
      <w:r>
        <w:t xml:space="preserve">However, digital integration also presents challenges regarding data privacy and the digital divide among older populations. Doctor General Practitioners must balance technological efficiency with empathetic, face-to-face care, particularly for vulnerable groups who may struggle with new interfaces. Training programs offered by the COMCV frequently include modules on digital health ethics and technical proficiency.</w:t>
      </w:r>
    </w:p>
    <w:bookmarkEnd w:id="26"/>
    <w:bookmarkStart w:id="27" w:name="challenges-and-future-outlook"/>
    <w:p>
      <w:pPr>
        <w:pStyle w:val="Heading2"/>
      </w:pPr>
      <w:r>
        <w:t xml:space="preserve">Challenges and Future Outlook</w:t>
      </w:r>
    </w:p>
    <w:p>
      <w:pPr>
        <w:pStyle w:val="FirstParagraph"/>
      </w:pPr>
      <w:r>
        <w:t xml:space="preserve">Despite the robust structure of healthcare in</w:t>
      </w:r>
      <w:r>
        <w:t xml:space="preserve"> </w:t>
      </w:r>
      <w:r>
        <w:rPr>
          <w:bCs/>
          <w:b/>
        </w:rPr>
        <w:t xml:space="preserve">Spain Valencia</w:t>
      </w:r>
      <w:r>
        <w:t xml:space="preserve">, Doctor General Practitioners face significant challenges. Workload pressures are high, with patient loads often exceeding sustainable limits in densely populated areas like the city of Valencia itself. Burnout is a growing concern within the profession, necessitating structural reforms to ensure reasonable working hours and adequate support staff.</w:t>
      </w:r>
    </w:p>
    <w:p>
      <w:pPr>
        <w:pStyle w:val="BodyText"/>
      </w:pPr>
      <w:r>
        <w:t xml:space="preserve">Furthermore, recruitment remains an issue in rural parts of the province of Castellón and Alicante. Incentives are being developed by regional authorities to attract new graduates to these Doctor General Practitioner positions, recognizing that equitable access to care is a fundamental right for all citizens in</w:t>
      </w:r>
      <w:r>
        <w:t xml:space="preserve"> </w:t>
      </w:r>
      <w:r>
        <w:rPr>
          <w:bCs/>
          <w:b/>
        </w:rPr>
        <w:t xml:space="preserve">Spain Valencia</w:t>
      </w:r>
      <w:r>
        <w:t xml:space="preserve">.</w:t>
      </w:r>
    </w:p>
    <w:p>
      <w:pPr>
        <w:pStyle w:val="BodyText"/>
      </w:pPr>
      <w:r>
        <w:t xml:space="preserve">The future of general practice in this region lies in deeper integration with community services and preventative technology. Artificial intelligence tools are being piloted to assist doctors in diagnostic decision-making and risk stratification. By leveraging these technologies, the Doctor General Practitioner can shift focus from administrative tasks to personalized patient interaction.</w:t>
      </w:r>
    </w:p>
    <w:bookmarkEnd w:id="27"/>
    <w:bookmarkStart w:id="28" w:name="conclusion"/>
    <w:p>
      <w:pPr>
        <w:pStyle w:val="Heading2"/>
      </w:pPr>
      <w:r>
        <w:t xml:space="preserve">Conclusion</w:t>
      </w:r>
    </w:p>
    <w:p>
      <w:pPr>
        <w:pStyle w:val="FirstParagraph"/>
      </w:pPr>
      <w:r>
        <w:t xml:space="preserve">In conclusion, the role of a Doctor General Practitioner in</w:t>
      </w:r>
      <w:r>
        <w:t xml:space="preserve"> </w:t>
      </w:r>
      <w:r>
        <w:rPr>
          <w:bCs/>
          <w:b/>
        </w:rPr>
        <w:t xml:space="preserve">Spain Valencia</w:t>
      </w:r>
      <w:r>
        <w:t xml:space="preserve"> </w:t>
      </w:r>
      <w:r>
        <w:t xml:space="preserve">is complex, multifaceted, and deeply embedded in both regional culture and national health policy. It requires a blend of clinical expertise, administrative competence, and technological adaptability. The healthcare system in</w:t>
      </w:r>
      <w:r>
        <w:t xml:space="preserve"> </w:t>
      </w:r>
      <w:r>
        <w:rPr>
          <w:bCs/>
          <w:b/>
        </w:rPr>
        <w:t xml:space="preserve">Spain Valencia</w:t>
      </w:r>
      <w:r>
        <w:t xml:space="preserve"> </w:t>
      </w:r>
      <w:r>
        <w:t xml:space="preserve">provides a supportive framework through the SIPCV network, yet it demands resilience from its practitioners to manage evolving patient needs and systemic pressures.</w:t>
      </w:r>
    </w:p>
    <w:p>
      <w:pPr>
        <w:pStyle w:val="BodyText"/>
      </w:pPr>
      <w:r>
        <w:t xml:space="preserve">This laboratory report highlights that successful primary care hinges on the ability of the Doctor General Practitioner to act as both a clinician and a coordinator within the community. As</w:t>
      </w:r>
      <w:r>
        <w:t xml:space="preserve"> </w:t>
      </w:r>
      <w:r>
        <w:rPr>
          <w:bCs/>
          <w:b/>
        </w:rPr>
        <w:t xml:space="preserve">Spain Valencia</w:t>
      </w:r>
      <w:r>
        <w:t xml:space="preserve"> </w:t>
      </w:r>
      <w:r>
        <w:t xml:space="preserve">continues to refine its health strategies, maintaining strong primary care services will remain paramount for ensuring public health resilience. The ongoing evolution of this role underscores its critical importance in sustaining one of Europe's most comprehensive healthcare models.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General Practice in the Valencian Community</dc:title>
  <dc:creator/>
  <dc:language>en</dc:language>
  <cp:keywords/>
  <dcterms:created xsi:type="dcterms:W3CDTF">2026-07-29T05:48:15Z</dcterms:created>
  <dcterms:modified xsi:type="dcterms:W3CDTF">2026-07-29T05:48:15Z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