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Evaluation:</w:t>
      </w:r>
      <w:r>
        <w:t xml:space="preserve"> </w:t>
      </w:r>
      <w:r>
        <w:t xml:space="preserve">General</w:t>
      </w:r>
      <w:r>
        <w:t xml:space="preserve"> </w:t>
      </w:r>
      <w:r>
        <w:t xml:space="preserve">Practitioner</w:t>
      </w:r>
      <w:r>
        <w:t xml:space="preserve"> </w:t>
      </w:r>
      <w:r>
        <w:t xml:space="preserve">Standards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a0cc5430e87dfce96177cc073395d2963ddaaee"/>
    <w:p>
      <w:pPr>
        <w:pStyle w:val="Heading1"/>
      </w:pPr>
      <w:r>
        <w:t xml:space="preserve">Clinical Practice Evaluation and Operational Analysis of the Doctor General Practitioner Role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Arab Emirates Dubai Health Authority (DHA)</w:t>
      </w:r>
      <w:r>
        <w:br/>
      </w:r>
      <w:r>
        <w:rPr>
          <w:bCs/>
          <w:b/>
        </w:rPr>
        <w:t xml:space="preserve">Metric Type:</w:t>
      </w:r>
      <w:r>
        <w:t xml:space="preserve"> </w:t>
      </w:r>
      <w:r>
        <w:t xml:space="preserve">Regulatory and Clinical Standards Lab Report</w:t>
      </w:r>
    </w:p>
    <w:bookmarkEnd w:id="20"/>
    <w:bookmarkStart w:id="21" w:name="i.-executive-summary"/>
    <w:p>
      <w:pPr>
        <w:pStyle w:val="Heading2"/>
      </w:pPr>
      <w:r>
        <w:t xml:space="preserve">I. Executive Summary</w:t>
      </w:r>
    </w:p>
    <w:p>
      <w:pPr>
        <w:pStyle w:val="FirstParagraph"/>
      </w:pPr>
      <w:r>
        <w:t xml:space="preserve">The purpose of this comprehensive analysis is to evaluate the operational standards, clinical competencies, and regulatory frameworks governing the Doctor General Practitioner within the specific healthcare ecosystem of Dubai, United Arab Emirates. As a global hub for medical tourism and a city with a rapidly expanding expatriate population, Dubai requires its primary care providers to adhere to rigorous international standards. This report analyzes how the Doctor General Practitioner functions not merely as an entry-level physician but as a critical gatekeeper within the sophisticated healthcare infrastructure of the United Arab Emirates.</w:t>
      </w:r>
    </w:p>
    <w:p>
      <w:pPr>
        <w:pStyle w:val="BodyText"/>
      </w:pPr>
      <w:r>
        <w:t xml:space="preserve">The findings indicate that successful practice in this region demands a dual competency: mastery of diverse clinical pathologies arising from a multicultural patient base and strict adherence to local digital health mandates. The integration of technology, specifically through the Dubai Health Authority’s (DHA) electronic systems, has transformed the role of the Doctor General Practitioner into one heavily reliant on data interoperability and remote monitoring capabilities.</w:t>
      </w:r>
    </w:p>
    <w:bookmarkEnd w:id="21"/>
    <w:bookmarkStart w:id="22" w:name="X1e5d49065beac41a7c29336031a24dd3f5baeb1"/>
    <w:p>
      <w:pPr>
        <w:pStyle w:val="Heading2"/>
      </w:pPr>
      <w:r>
        <w:t xml:space="preserve">II. Regulatory Framework in United Arab Emirates Dubai</w:t>
      </w:r>
    </w:p>
    <w:p>
      <w:pPr>
        <w:pStyle w:val="FirstParagraph"/>
      </w:pPr>
      <w:r>
        <w:t xml:space="preserve">The practice of medicine in Dubai is strictly regulated by the Department of Health (DoH) and the Dubai Health Authority (DHA). For any Doctor General Practitioner seeking to operate legally within the emirate, obtaining licensure is a non-negotiable prerequisite. This process involves passing rigorous data qualification assessments designed to ensure that medical practitioners meet global benchmarks.</w:t>
      </w:r>
    </w:p>
    <w:p>
      <w:pPr>
        <w:pStyle w:val="BodyText"/>
      </w:pPr>
      <w:r>
        <w:t xml:space="preserve">In the context of United Arab Emirates Dubai, the regulatory environment emphasizes patient safety and quality of care above all else. The DHA has implemented a tiered licensing system where the Doctor General Practitioner must demonstrate continuous professional development (CPD). This requirement ensures that practitioners remain up-to-date with global medical advancements. Furthermore, the legal framework mandates that all clinical documentation be maintained in English or Arabic, requiring Doctors General Practitioner to possess high proficiency in medical terminology in both languages to ensure accurate communication with patients and insurance providers.</w:t>
      </w:r>
    </w:p>
    <w:bookmarkEnd w:id="22"/>
    <w:bookmarkStart w:id="23" w:name="Xf928c1a0e28ade714d5224eca46c703a20b254a"/>
    <w:p>
      <w:pPr>
        <w:pStyle w:val="Heading2"/>
      </w:pPr>
      <w:r>
        <w:t xml:space="preserve">III. Clinical Competencies and Patient Demographics</w:t>
      </w:r>
    </w:p>
    <w:p>
      <w:pPr>
        <w:pStyle w:val="FirstParagraph"/>
      </w:pPr>
      <w:r>
        <w:t xml:space="preserve">The demographic composition of Dubai is unique, characterized by a diverse mix of nationalities, cultures, and genetic backgrounds. Consequently, the Doctor General Practitioner in this region encounters a wide spectrum of health conditions that may differ significantly from those seen in Western Europe or North America. High prevalence rates of non-communicable diseases, such as Type 2 Diabetes Mellitus and hypertension due to lifestyle factors including heat-induced sedentary behavior and dietary habits, are primary concerns.</w:t>
      </w:r>
    </w:p>
    <w:p>
      <w:pPr>
        <w:pStyle w:val="BodyText"/>
      </w:pPr>
      <w:r>
        <w:t xml:space="preserve">Therefore, the clinical curriculum for a Doctor General Practitioner in United Arab Emirates Dubai must prioritize chronic disease management. The ability to provide holistic care that respects cultural sensitivities while delivering evidence-based treatment is essential. For instance, during the holy month of Ramadan, Doctors General Practitioner must adjust medication schedules and provide specialized counseling to patients with diabetes or hypertension who are fasting. This level of nuanced clinical judgment distinguishes a competent practitioner in Dubai from one operating in a homogeneous population.</w:t>
      </w:r>
    </w:p>
    <w:p>
      <w:pPr>
        <w:pStyle w:val="BodyText"/>
      </w:pPr>
      <w:r>
        <w:t xml:space="preserve">Additionally, infectious disease control remains a priority. Given the high volume of international travel through Dubai’s airports, Doctors General Practitioner are on the front lines for screening and managing potential outbreaks. This role requires acute awareness of global health alerts and swift reporting protocols to local authorities.</w:t>
      </w:r>
    </w:p>
    <w:bookmarkEnd w:id="23"/>
    <w:bookmarkStart w:id="24" w:name="X88c477b4ed55c3dcc89d419e8353e3ec09c5c4a"/>
    <w:p>
      <w:pPr>
        <w:pStyle w:val="Heading2"/>
      </w:pPr>
      <w:r>
        <w:t xml:space="preserve">IV. Technological Integration and Digital Health</w:t>
      </w:r>
    </w:p>
    <w:p>
      <w:pPr>
        <w:pStyle w:val="FirstParagraph"/>
      </w:pPr>
      <w:r>
        <w:t xml:space="preserve">A defining characteristic of the healthcare system in United Arab Emirates Dubai is its aggressive adoption of digital health technologies. The Doctor General Practitioner is expected to be proficient in using integrated electronic health record (EHR) systems. In Dubai, this often involves navigating the SEHA or DHA-specific portals which require real-time data entry for every patient interaction.</w:t>
      </w:r>
    </w:p>
    <w:p>
      <w:pPr>
        <w:pStyle w:val="BodyText"/>
      </w:pPr>
      <w:r>
        <w:t xml:space="preserve">The efficiency of a clinic heavily depends on how seamlessly the Doctor General Practitioner can input data, generate prescriptions digitally, and order laboratory tests through these centralized networks. The "Lab Report" aspect of this analysis highlights that diagnostic results are increasingly accessed electronically before the doctor even meets with the patient, allowing for faster diagnosis times. This technological fluency is not optional; it is a core competency required for licensure renewal.</w:t>
      </w:r>
    </w:p>
    <w:p>
      <w:pPr>
        <w:pStyle w:val="BodyText"/>
      </w:pPr>
      <w:r>
        <w:t xml:space="preserve">Furthermore, telemedicine has become integral to primary care in Dubai. Following global shifts in healthcare delivery, Doctors General Practitioner are now routinely conducting virtual consultations. This requires additional skills in remote assessment and digital triage, ensuring that patients receive appropriate care whether they are physically present at a clinic or accessing services remotely within the United Arab Emirates.</w:t>
      </w:r>
    </w:p>
    <w:bookmarkEnd w:id="24"/>
    <w:bookmarkStart w:id="25" w:name="Xfdef79a5069d83eab037cf6a4549226d602dc25"/>
    <w:p>
      <w:pPr>
        <w:pStyle w:val="Heading2"/>
      </w:pPr>
      <w:r>
        <w:t xml:space="preserve">V. Insurance and Administrative Efficiency</w:t>
      </w:r>
    </w:p>
    <w:p>
      <w:pPr>
        <w:pStyle w:val="FirstParagraph"/>
      </w:pPr>
      <w:r>
        <w:t xml:space="preserve">The healthcare model in Dubai is predominantly insurance-based. Therefore, the Doctor General Practitioner plays a crucial administrative role alongside their clinical duties. They must understand the intricacies of various insurance panels, coverage limits, and pre-authorization requirements. Failure to navigate these administrative hurdles can result in significant financial burden for patients and operational inefficiencies for clinics.</w:t>
      </w:r>
    </w:p>
    <w:p>
      <w:pPr>
        <w:pStyle w:val="BodyText"/>
      </w:pPr>
      <w:r>
        <w:t xml:space="preserve">In United Arab Emirates Dubai, cost-containment is a major focus for both private insurers and government bodies. Doctors General Practitioner are encouraged to practice evidence-based medicine that avoids unnecessary testing while ensuring comprehensive care. This balance between clinical thoroughness and administrative efficiency is a key performance indicator for medical practitioners in the region.</w:t>
      </w:r>
    </w:p>
    <w:bookmarkEnd w:id="25"/>
    <w:bookmarkStart w:id="26" w:name="vi.-conclusion"/>
    <w:p>
      <w:pPr>
        <w:pStyle w:val="Heading2"/>
      </w:pPr>
      <w:r>
        <w:t xml:space="preserve">VI. Conclusion</w:t>
      </w:r>
    </w:p>
    <w:p>
      <w:pPr>
        <w:pStyle w:val="FirstParagraph"/>
      </w:pPr>
      <w:r>
        <w:t xml:space="preserve">In conclusion, the role of the Doctor General Practitioner in Dubai, United Arab Emirates, is complex and multifaceted. It extends far beyond basic symptom management to encompass regulatory compliance, cultural competence, technological proficiency, and administrative acumen. The high standards enforced by local health authorities ensure that only qualified professionals can practice.</w:t>
      </w:r>
    </w:p>
    <w:p>
      <w:pPr>
        <w:pStyle w:val="BodyText"/>
      </w:pPr>
      <w:r>
        <w:t xml:space="preserve">For any institution or individual involved in primary care within this region, understanding these dynamics is vital. The Doctor General Practitioner serves as the cornerstone of the healthcare system in United Arab Emirates Dubai, ensuring that the emirate’s vision of being a world-class medical tourism destination is upheld through exceptional patient care and rigorous professional standards.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Evaluation: General Practitioner Standards in the United Arab Emirates Dubai</dc:title>
  <dc:creator/>
  <dc:language>en</dc:language>
  <cp:keywords/>
  <dcterms:created xsi:type="dcterms:W3CDTF">2026-07-29T20:29:49Z</dcterms:created>
  <dcterms:modified xsi:type="dcterms:W3CDTF">2026-07-29T20:29:49Z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