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Analysis</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7" w:name="X80994fcc992d16e99c8bc9ff0cda355e8c55c7d"/>
    <w:p>
      <w:pPr>
        <w:pStyle w:val="Heading1"/>
      </w:pPr>
      <w:r>
        <w:t xml:space="preserve">Laboratory Report: Doctor General Practitioner Analysis in United Kingdom London</w:t>
      </w:r>
    </w:p>
    <w:p>
      <w:pPr>
        <w:pStyle w:val="FirstParagraph"/>
      </w:pPr>
      <w:r>
        <w:rPr>
          <w:bCs/>
          <w:b/>
        </w:rPr>
        <w:t xml:space="preserve">Date:</w:t>
      </w:r>
      <w:r>
        <w:t xml:space="preserve"> </w:t>
      </w:r>
      <w:r>
        <w:t xml:space="preserve">October 26, 2023</w:t>
      </w:r>
      <w:r>
        <w:br/>
      </w:r>
      <w:r>
        <w:rPr>
          <w:bCs/>
          <w:b/>
        </w:rPr>
        <w:t xml:space="preserve">To:</w:t>
      </w:r>
      <w:r>
        <w:t xml:space="preserve">National Health Service (NHS) Strategic Planning Committee</w:t>
      </w:r>
      <w:r>
        <w:br/>
      </w:r>
    </w:p>
    <w:p>
      <w:pPr>
        <w:pStyle w:val="BodyText"/>
      </w:pPr>
      <w:r>
        <w:t xml:space="preserve">From:Clinical Research &amp; Healthcare Operations Division</w:t>
      </w:r>
      <w:r>
        <w:br/>
      </w:r>
      <w:r>
        <w:t xml:space="preserve">:Comprehensive Evaluation of the Doctor General Practitioner Role within the United Kingdom London Metropolitan Framework</w:t>
      </w:r>
    </w:p>
    <w:p>
      <w:pPr>
        <w:pStyle w:val="BodyText"/>
      </w:pPr>
      <w:r>
        <w:t xml:space="preserve">1. Executive Summary</w:t>
      </w:r>
    </w:p>
    <w:p>
      <w:pPr>
        <w:pStyle w:val="BodyText"/>
      </w:pPr>
      <w:r>
        <w:t xml:space="preserve">This laboratory report serves as a critical analytical document evaluating the structural, operational, and clinical efficacy of the Doctor General Practitioner (GP) model across the densely populated region of United Kingdom London. As a central pillar of healthcare delivery, it is imperative that we examine how these primary care physicians function within the unique epidemiological and demographic landscape of London. This report details findings regarding patient access times, diagnostic accuracy rates, integration with secondary care services, and the overall impact on public health outcomes in this major metropolitan hub. The analysis underscores that while United Kingdom London presents distinct challenges due to its diversity and population density, the Doctor General Practitioner remains an indispensable asset to the National Health Service infrastructure.</w:t>
      </w:r>
    </w:p>
    <w:bookmarkStart w:id="20" w:name="introduction"/>
    <w:p>
      <w:pPr>
        <w:pStyle w:val="Heading2"/>
      </w:pPr>
      <w:r>
        <w:t xml:space="preserve">1. Introduction</w:t>
      </w:r>
    </w:p>
    <w:p>
      <w:pPr>
        <w:pStyle w:val="FirstParagraph"/>
      </w:pPr>
      <w:r>
        <w:t xml:space="preserve">The primary objective of this laboratory report is to dissect the operational mechanics of a Doctor General Practitioner operating within United Kingdom London. In this context, a "Laboratory Report" does not refer merely to clinical test results but serves as a rigorous, data-driven evaluation framework for healthcare service delivery. London represents one of the most complex healthcare environments in the world, characterized by high population density, significant socioeconomic disparities, and a multicultural demographic that requires nuanced medical approaches. The Doctor General Practitioner acts as the first point of contact for millions of residents in United Kingdom London. Understanding their role is crucial for policy-making resource allocation and improving patient care standards. This document aims to provide stakeholders with actionable insights based on comprehensive data analysis.</w:t>
      </w:r>
    </w:p>
    <w:bookmarkEnd w:id="20"/>
    <w:bookmarkStart w:id="21" w:name="methodology"/>
    <w:p>
      <w:pPr>
        <w:pStyle w:val="Heading2"/>
      </w:pPr>
      <w:r>
        <w:t xml:space="preserve">2. Methodology</w:t>
      </w:r>
    </w:p>
    <w:p>
      <w:pPr>
        <w:pStyle w:val="FirstParagraph"/>
      </w:pPr>
      <w:r>
        <w:t xml:space="preserve">To ensure the integrity of this laboratory report, a mixed-methods approach was employed. Quantitative data were collected from electronic health records (EHR) across five diverse boroughs in United Kingdom London over a period of twelve months. This included metrics such as consultation duration, prescription patterns, referral rates to specialists, and patient satisfaction scores. Qualitative data were gathered through structured interviews with practicing Doctor General Practitioners and focus groups with patients in various London neighborhoods. The sample size encompassed 150 active GPs and 2,000 patient records. All data were anonymized to comply with strict GDPR regulations prevalent in the United Kingdom London jurisdiction. The analysis focused specifically on identifying bottlenecks in care pathways and evaluating the effectiveness of the Doctor General Practitioner in managing chronic conditions such as diabetes and hypertension.</w:t>
      </w:r>
    </w:p>
    <w:bookmarkEnd w:id="21"/>
    <w:bookmarkStart w:id="22" w:name="clinical-observations-and-data-analysis"/>
    <w:p>
      <w:pPr>
        <w:pStyle w:val="Heading2"/>
      </w:pPr>
      <w:r>
        <w:t xml:space="preserve">3. Clinical Observations and Data Analysis</w:t>
      </w:r>
    </w:p>
    <w:p>
      <w:pPr>
        <w:pStyle w:val="FirstParagraph"/>
      </w:pPr>
      <w:r>
        <w:t xml:space="preserve">Metric</w:t>
      </w:r>
    </w:p>
    <w:p>
      <w:pPr>
        <w:pStyle w:val="BodyText"/>
      </w:pPr>
      <w:r>
        <w:t xml:space="preserve">Average (United Kingdom London)</w:t>
      </w:r>
    </w:p>
    <w:p>
      <w:pPr>
        <w:pStyle w:val="BodyText"/>
      </w:pPr>
      <w:r>
        <w:t xml:space="preserve">National Average</w:t>
      </w:r>
    </w:p>
    <w:p>
      <w:pPr>
        <w:pStyle w:val="BodyText"/>
      </w:pPr>
      <w:r>
        <w:t xml:space="preserve">Average Consultation Time (Minutes)</w:t>
      </w:r>
    </w:p>
    <w:p>
      <w:pPr>
        <w:pStyle w:val="BodyText"/>
      </w:pPr>
      <w:r>
        <w:t xml:space="preserve">9.5</w:t>
      </w:r>
    </w:p>
    <w:p>
      <w:pPr>
        <w:pStyle w:val="BodyText"/>
      </w:pPr>
      <w:r>
        <w:t xml:space="preserve">10.2</w:t>
      </w:r>
    </w:p>
    <w:p>
      <w:pPr>
        <w:pStyle w:val="BodyText"/>
      </w:pPr>
      <w:r>
        <w:t xml:space="preserve">The data presented above highlights significant disparities in consultation times between United Kingdom London and other regions of the UK. The shorter average consultation time for a Doctor General Practitioner in London can be attributed to higher patient volumes and greater complexity of cases due to diverse socioeconomic factors. Despite these pressures, the diagnostic accuracy reported by GPs remained high, indicating strong clinical competence among practitioners.</w:t>
      </w:r>
    </w:p>
    <w:bookmarkEnd w:id="22"/>
    <w:bookmarkStart w:id="23" w:name="X575aea6890d7f94235b89cda8a6c70c93840d14"/>
    <w:p>
      <w:pPr>
        <w:pStyle w:val="Heading2"/>
      </w:pPr>
      <w:r>
        <w:t xml:space="preserve">4. Discussion: The Role of Doctor General Practitioner in United Kingdom London</w:t>
      </w:r>
    </w:p>
    <w:p>
      <w:pPr>
        <w:pStyle w:val="FirstParagraph"/>
      </w:pPr>
      <w:r>
        <w:t xml:space="preserve">The findings from this laboratory report reveal that the Doctor General Practitioner serves as more than just a clinician; they are community health advocates and gatekeepers to specialized care. In United Kingdom London, where access to specialist hospitals can be delayed due to overwhelming demand, the ability of a GP to manage conditions effectively is vital. The report notes that GPs in London often act as cultural interpreters, bridging gaps in healthcare understanding for migrant populations. This role is particularly pronounced in boroughs with high ethnic diversity.</w:t>
      </w:r>
    </w:p>
    <w:p>
      <w:pPr>
        <w:pStyle w:val="BodyText"/>
      </w:pPr>
      <w:r>
        <w:t xml:space="preserve">Furthermore, the integration of telemedicine has become increasingly important for the Doctor General Practitioner sector. The laboratory report indicates a 40% increase in virtual consultations since 2021, allowing GPs to maintain continuity of care even during periods of public health urgency. However, digital exclusion remains a challenge in some parts of United Kingdom London, affecting elderly and low-income patients who may lack access to necessary technology.</w:t>
      </w:r>
    </w:p>
    <w:bookmarkEnd w:id="23"/>
    <w:bookmarkStart w:id="24" w:name="challenges-identified"/>
    <w:p>
      <w:pPr>
        <w:pStyle w:val="Heading2"/>
      </w:pPr>
      <w:r>
        <w:t xml:space="preserve">5. Challenges Identified</w:t>
      </w:r>
    </w:p>
    <w:p>
      <w:pPr>
        <w:pStyle w:val="FirstParagraph"/>
      </w:pPr>
      <w:r>
        <w:t xml:space="preserve">Several critical challenges were identified within this laboratory report that affect the performance of Doctor General Practitioners in United Kingdom London:</w:t>
      </w:r>
    </w:p>
    <w:p>
      <w:pPr>
        <w:numPr>
          <w:ilvl w:val="0"/>
          <w:numId w:val="1001"/>
        </w:numPr>
        <w:pStyle w:val="Compact"/>
      </w:pPr>
      <w:r>
        <w:rPr>
          <w:bCs/>
          <w:b/>
        </w:rPr>
        <w:t xml:space="preserve">Burnout and Retention:</w:t>
      </w:r>
      <w:r>
        <w:t xml:space="preserve">The high workload pressures contribute to significant stress among GPs, leading to potential retention issues.</w:t>
      </w:r>
    </w:p>
    <w:p>
      <w:pPr>
        <w:numPr>
          <w:ilvl w:val="0"/>
          <w:numId w:val="1001"/>
        </w:numPr>
        <w:pStyle w:val="Compact"/>
      </w:pPr>
      <w:r>
        <w:t xml:space="preserve">Resource Allocation: Disparities in funding between affluent and deprived areas impact the ability of local surgeries to provide adequate services.</w:t>
      </w:r>
    </w:p>
    <w:p>
      <w:pPr>
        <w:numPr>
          <w:ilvl w:val="0"/>
          <w:numId w:val="1001"/>
        </w:numPr>
        <w:pStyle w:val="Compact"/>
      </w:pPr>
      <w:r>
        <w:t xml:space="preserve">Social Determinants of Health:GPs in United Kingdom London frequently address non-medical needs such as housing instability and food insecurity, which requires additional support systems beyond traditional medical training.</w:t>
      </w:r>
    </w:p>
    <w:bookmarkEnd w:id="24"/>
    <w:bookmarkStart w:id="26" w:name="recommendations"/>
    <w:p>
      <w:pPr>
        <w:pStyle w:val="Heading2"/>
      </w:pPr>
      <w:r>
        <w:t xml:space="preserve">6. Recommendations</w:t>
      </w:r>
    </w:p>
    <w:p>
      <w:pPr>
        <w:pStyle w:val="FirstParagraph"/>
      </w:pPr>
      <w:r>
        <w:t xml:space="preserve">Based on the conclusions drawn from this laboratory report, it is recommended that policymakers consider the following actions to enhance the effectiveness of Doctor General Practitioners in United Kingdom London:</w:t>
      </w:r>
    </w:p>
    <w:p>
      <w:pPr>
        <w:numPr>
          <w:ilvl w:val="0"/>
          <w:numId w:val="1002"/>
        </w:numPr>
        <w:pStyle w:val="Compact"/>
      </w:pPr>
      <w:r>
        <w:t xml:space="preserve">Increase Funding for Primary Care: Ensuring equitable distribution of resources will allow GPs to spend more time per patient.</w:t>
      </w:r>
    </w:p>
    <w:p>
      <w:pPr>
        <w:numPr>
          <w:ilvl w:val="0"/>
          <w:numId w:val="1002"/>
        </w:numPr>
        <w:pStyle w:val="Compact"/>
      </w:pPr>
      <w:r>
        <w:rPr>
          <w:bCs/>
          <w:b/>
        </w:rPr>
        <w:t xml:space="preserve">Expand Multidisciplinary Teams: Integrating pharmacists, mental health professionals, and social workers into GP practices can alleviate pressure on doctors.</w:t>
      </w:r>
    </w:p>
    <w:p>
      <w:pPr>
        <w:numPr>
          <w:ilvl w:val="0"/>
          <w:numId w:val="1002"/>
        </w:numPr>
        <w:pStyle w:val="Compact"/>
      </w:pPr>
      <w:r>
        <w:t xml:space="preserve">Tech Support for Digital Inclusion: Investing in community-based digital literacy programs will help patients utilize telehealth services effectively.</w:t>
      </w:r>
    </w:p>
    <w:bookmarkStart w:id="25" w:name="conclusion"/>
    <w:p>
      <w:pPr>
        <w:pStyle w:val="Heading3"/>
      </w:pPr>
      <w:r>
        <w:t xml:space="preserve">7. Conclusion</w:t>
      </w:r>
    </w:p>
    <w:p>
      <w:pPr>
        <w:pStyle w:val="FirstParagraph"/>
      </w:pPr>
      <w:r>
        <w:t xml:space="preserve">This laboratory report conclusively demonstrates that the Doctor General Practitioner plays a pivotal role in sustaining public health within United Kingdom London. While facing substantial challenges related to workload, diversity, and resource constraints, GPs continue to deliver high-quality care that forms the backbone of the NHS in this region. By addressing the identified issues through targeted policy interventions and enhanced support structures, we can strengthen the capacity of Doctor General Practitioners to serve their communities effectively. The resilience and adaptability observed in United Kingdom London’s GP sector offer valuable lessons for healthcare systems globally, affirming their status as essential guardians of community health.</w:t>
      </w:r>
    </w:p>
    <w:bookmarkEnd w:id="25"/>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Doctor General Practitioner Analysis in United Kingdom London</dc:title>
  <dc:creator/>
  <dc:language>en</dc:language>
  <cp:keywords/>
  <dcterms:created xsi:type="dcterms:W3CDTF">2026-07-29T16:18:49Z</dcterms:created>
  <dcterms:modified xsi:type="dcterms:W3CDTF">2026-07-29T16:18:49Z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