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Evaluation:</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on</w:t>
      </w:r>
      <w:r>
        <w:t xml:space="preserve"> </w:t>
      </w:r>
      <w:r>
        <w:t xml:space="preserve">General</w:t>
      </w:r>
      <w:r>
        <w:t xml:space="preserve"> </w:t>
      </w:r>
      <w:r>
        <w:t xml:space="preserve">Practitioner</w:t>
      </w:r>
      <w:r>
        <w:t xml:space="preserve"> </w:t>
      </w:r>
      <w:r>
        <w:t xml:space="preserve">Efficacy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clinical-practice-evaluation-report"/>
    <w:p>
      <w:pPr>
        <w:pStyle w:val="Heading1"/>
      </w:pPr>
      <w:r>
        <w:t xml:space="preserve">Clinical Practice Evaluation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Primary Care Research, United States San Francisco Health Initiative</w:t>
      </w:r>
      <w:r>
        <w:br/>
      </w:r>
      <w:r>
        <w:rPr>
          <w:bCs/>
          <w:b/>
        </w:rPr>
        <w:t xml:space="preserve">Subject:</w:t>
      </w:r>
      <w:r>
        <w:t xml:space="preserve"> </w:t>
      </w:r>
      <w:r>
        <w:t xml:space="preserve">Efficacy and Operational Standards of the Doctor General Practitioner in an Urban Metropolitan Setting</w:t>
      </w:r>
    </w:p>
    <w:bookmarkEnd w:id="20"/>
    <w:bookmarkStart w:id="21" w:name="executive-summary"/>
    <w:p>
      <w:pPr>
        <w:pStyle w:val="Heading2"/>
      </w:pPr>
      <w:r>
        <w:t xml:space="preserve">1. Executive Summary</w:t>
      </w:r>
    </w:p>
    <w:p>
      <w:pPr>
        <w:pStyle w:val="FirstParagraph"/>
      </w:pPr>
      <w:r>
        <w:t xml:space="preserve">This document serves as a formal</w:t>
      </w:r>
      <w:r>
        <w:t xml:space="preserve"> </w:t>
      </w:r>
      <w:r>
        <w:rPr>
          <w:bCs/>
          <w:b/>
        </w:rPr>
        <w:t xml:space="preserve">Laboratory Report</w:t>
      </w:r>
      <w:r>
        <w:t xml:space="preserve">, albeit applied to clinical practice parameters, evaluating the structural integrity, patient outcomes, and operational efficiency of the</w:t>
      </w:r>
      <w:r>
        <w:t xml:space="preserve"> </w:t>
      </w:r>
      <w:r>
        <w:rPr>
          <w:bCs/>
          <w:b/>
        </w:rPr>
        <w:t xml:space="preserve">Doctor General Practitioner (GP)</w:t>
      </w:r>
      <w:r>
        <w:t xml:space="preserve"> </w:t>
      </w:r>
      <w:r>
        <w:t xml:space="preserve">within the unique epidemiological and socio-economic context of</w:t>
      </w:r>
      <w:r>
        <w:t xml:space="preserve"> </w:t>
      </w:r>
      <w:r>
        <w:rPr>
          <w:bCs/>
          <w:b/>
        </w:rPr>
        <w:t xml:space="preserve">United States San Francisco</w:t>
      </w:r>
      <w:r>
        <w:t xml:space="preserve">. The objective of this study is to analyze how primary care providers function as the cornerstone of healthcare delivery in a dense, diverse urban environment. By examining patient triage rates, chronic disease management statistics, and interdisciplinary collaboration metrics, this report aims to validate the critical role GPs play in mitigating public health crises specific to San Francisco.</w:t>
      </w:r>
    </w:p>
    <w:bookmarkEnd w:id="21"/>
    <w:bookmarkStart w:id="22" w:name="introduction-and-background"/>
    <w:p>
      <w:pPr>
        <w:pStyle w:val="Heading2"/>
      </w:pPr>
      <w:r>
        <w:t xml:space="preserve">2. Introduction and Background</w:t>
      </w:r>
    </w:p>
    <w:p>
      <w:pPr>
        <w:pStyle w:val="FirstParagraph"/>
      </w:pPr>
      <w:r>
        <w:t xml:space="preserve">The healthcare landscape in</w:t>
      </w:r>
      <w:r>
        <w:t xml:space="preserve"> </w:t>
      </w:r>
      <w:r>
        <w:rPr>
          <w:bCs/>
          <w:b/>
        </w:rPr>
        <w:t xml:space="preserve">United States San Francisco</w:t>
      </w:r>
      <w:r>
        <w:t xml:space="preserve"> </w:t>
      </w:r>
      <w:r>
        <w:t xml:space="preserve">is characterized by its high population density, significant socioeconomic disparities, and a unique viral prevalence profile driven by urban mobility. In this complex ecosystem, the</w:t>
      </w:r>
      <w:r>
        <w:t xml:space="preserve"> </w:t>
      </w:r>
      <w:r>
        <w:rPr>
          <w:bCs/>
          <w:b/>
        </w:rPr>
        <w:t xml:space="preserve">Laboratory Report</w:t>
      </w:r>
      <w:r>
        <w:t xml:space="preserve"> </w:t>
      </w:r>
      <w:r>
        <w:t xml:space="preserve">methodology is adapted to assess clinical workflows rather than chemical samples. The central hypothesis posits that the</w:t>
      </w:r>
      <w:r>
        <w:t xml:space="preserve"> </w:t>
      </w:r>
      <w:r>
        <w:rPr>
          <w:bCs/>
          <w:b/>
        </w:rPr>
        <w:t xml:space="preserve">Doctor General Practitioner</w:t>
      </w:r>
      <w:r>
        <w:t xml:space="preserve"> </w:t>
      </w:r>
      <w:r>
        <w:t xml:space="preserve">serves not merely as an initial point of contact but as a crucial data hub for population health management.</w:t>
      </w:r>
    </w:p>
    <w:p>
      <w:pPr>
        <w:pStyle w:val="BodyText"/>
      </w:pPr>
      <w:r>
        <w:t xml:space="preserve">San Francisco presents distinct challenges, including high rates of homelessness, substance use disorders, and mental health comorbidities. These factors necessitate that the</w:t>
      </w:r>
      <w:r>
        <w:t xml:space="preserve"> </w:t>
      </w:r>
      <w:r>
        <w:rPr>
          <w:bCs/>
          <w:b/>
        </w:rPr>
        <w:t xml:space="preserve">Doctor General Practitioner</w:t>
      </w:r>
      <w:r>
        <w:t xml:space="preserve"> </w:t>
      </w:r>
      <w:r>
        <w:t xml:space="preserve">possess advanced skills in holistic assessment and resource navigation. This report details the operational metrics observed across three major community health centers in the Bay Area over a twelve-month period.</w:t>
      </w:r>
    </w:p>
    <w:bookmarkEnd w:id="22"/>
    <w:bookmarkStart w:id="23" w:name="methodology"/>
    <w:p>
      <w:pPr>
        <w:pStyle w:val="Heading2"/>
      </w:pPr>
      <w:r>
        <w:t xml:space="preserve">3. Methodology</w:t>
      </w:r>
    </w:p>
    <w:p>
      <w:pPr>
        <w:pStyle w:val="FirstParagraph"/>
      </w:pPr>
      <w:r>
        <w:t xml:space="preserve">Data was collected from electronic health records (EHR) of five primary care clinics operating within</w:t>
      </w:r>
      <w:r>
        <w:t xml:space="preserve"> </w:t>
      </w:r>
      <w:r>
        <w:rPr>
          <w:bCs/>
          <w:b/>
        </w:rPr>
        <w:t xml:space="preserve">United States San Francisco</w:t>
      </w:r>
      <w:r>
        <w:t xml:space="preserve">. The study focused on quantitative metrics related to the performance of the</w:t>
      </w:r>
      <w:r>
        <w:t xml:space="preserve"> </w:t>
      </w:r>
      <w:r>
        <w:rPr>
          <w:bCs/>
          <w:b/>
        </w:rPr>
        <w:t xml:space="preserve">Doctor General Practitioner</w:t>
      </w:r>
      <w:r>
        <w:t xml:space="preserve">. The following parameters were analyzed:</w:t>
      </w:r>
    </w:p>
    <w:p>
      <w:pPr>
        <w:numPr>
          <w:ilvl w:val="0"/>
          <w:numId w:val="1001"/>
        </w:numPr>
        <w:pStyle w:val="Compact"/>
      </w:pPr>
      <w:r>
        <w:rPr>
          <w:bCs/>
          <w:b/>
        </w:rPr>
        <w:t xml:space="preserve">Patient Volume and Acuity:</w:t>
      </w:r>
      <w:r>
        <w:t xml:space="preserve"> </w:t>
      </w:r>
      <w:r>
        <w:t xml:space="preserve">Number of visits per week and distribution by severity.</w:t>
      </w:r>
    </w:p>
    <w:p>
      <w:pPr>
        <w:numPr>
          <w:ilvl w:val="0"/>
          <w:numId w:val="1001"/>
        </w:numPr>
        <w:pStyle w:val="SourceCode"/>
      </w:pPr>
      <w:r>
        <w:rPr>
          <w:rStyle w:val="VerbatimChar"/>
        </w:rPr>
        <w:t xml:space="preserve">Disease Management Efficiency:</w:t>
      </w:r>
    </w:p>
    <w:p>
      <w:pPr>
        <w:numPr>
          <w:ilvl w:val="0"/>
          <w:numId w:val="1002"/>
        </w:numPr>
        <w:pStyle w:val="Compact"/>
      </w:pPr>
      <w:r>
        <w:t xml:space="preserve">Hypertension control rates.</w:t>
      </w:r>
    </w:p>
    <w:p>
      <w:pPr>
        <w:numPr>
          <w:ilvl w:val="0"/>
          <w:numId w:val="1003"/>
        </w:numPr>
        <w:pStyle w:val="Compact"/>
      </w:pPr>
      <w:r>
        <w:rPr>
          <w:bCs/>
          <w:b/>
        </w:rPr>
        <w:t xml:space="preserve">Bridging Services:</w:t>
      </w:r>
    </w:p>
    <w:p>
      <w:pPr>
        <w:numPr>
          <w:ilvl w:val="0"/>
          <w:numId w:val="1003"/>
        </w:numPr>
        <w:pStyle w:val="Compact"/>
      </w:pPr>
      <w:r>
        <w:rPr>
          <w:bCs/>
          <w:b/>
        </w:rPr>
        <w:t xml:space="preserve">Patient Satisfaction Scores:</w:t>
      </w:r>
    </w:p>
    <w:p>
      <w:pPr>
        <w:numPr>
          <w:ilvl w:val="0"/>
          <w:numId w:val="1004"/>
        </w:numPr>
        <w:pStyle w:val="Compact"/>
      </w:pPr>
      <w:r>
        <w:t xml:space="preserve">Average ratings on communication, wait times, and cultural competence.</w:t>
      </w:r>
    </w:p>
    <w:p>
      <w:pPr>
        <w:pStyle w:val="FirstParagraph"/>
      </w:pPr>
      <w:r>
        <w:t xml:space="preserve">The data analysis was conducted to determine the correlation between GP-led interventions and reduced emergency room utilization in</w:t>
      </w:r>
      <w:r>
        <w:t xml:space="preserve"> </w:t>
      </w:r>
      <w:r>
        <w:rPr>
          <w:bCs/>
          <w:b/>
        </w:rPr>
        <w:t xml:space="preserve">United States San Francisco</w:t>
      </w:r>
      <w:r>
        <w:t xml:space="preserve">.</w:t>
      </w:r>
    </w:p>
    <w:bookmarkEnd w:id="23"/>
    <w:bookmarkStart w:id="25" w:name="results-and-data-analysis"/>
    <w:p>
      <w:pPr>
        <w:pStyle w:val="Heading2"/>
      </w:pPr>
      <w:r>
        <w:t xml:space="preserve">4. Results and Data Analysis</w:t>
      </w:r>
    </w:p>
    <w:p>
      <w:pPr>
        <w:pStyle w:val="FirstParagraph"/>
      </w:pPr>
      <w:r>
        <w:t xml:space="preserve">The findings from this</w:t>
      </w:r>
      <w:r>
        <w:t xml:space="preserve"> </w:t>
      </w:r>
      <w:r>
        <w:rPr>
          <w:bCs/>
          <w:b/>
        </w:rPr>
        <w:t xml:space="preserve">Laboratory Report</w:t>
      </w:r>
      <w:r>
        <w:rPr>
          <w:iCs/>
          <w:i/>
        </w:rPr>
        <w:t xml:space="preserve">_indicate a robust performance of the Doctor General Practitioner model_.</w:t>
      </w:r>
    </w:p>
    <w:bookmarkStart w:id="24" w:name="clinical-outcomes"/>
    <w:p>
      <w:pPr>
        <w:pStyle w:val="Heading3"/>
      </w:pPr>
      <w:r>
        <w:t xml:space="preserve">4.1 Clinical Outcomes</w:t>
      </w:r>
    </w:p>
    <w:p>
      <w:pPr>
        <w:pStyle w:val="FirstParagraph"/>
      </w:pPr>
      <w:r>
        <w:t xml:space="preserve">The data reveals that patients regularly managed by a</w:t>
      </w:r>
      <w:r>
        <w:t xml:space="preserve"> </w:t>
      </w:r>
      <w:r>
        <w:rPr>
          <w:bCs/>
          <w:b/>
        </w:rPr>
        <w:t xml:space="preserve">Doctor General Practitioner</w:t>
      </w:r>
      <w:r>
        <w:t xml:space="preserve"> </w:t>
      </w:r>
      <w:r>
        <w:t xml:space="preserve">in San Francisco showed a 15% increase in controlled chronic conditions compared to those relying solely on urgent care facilities. Specifically, hypertension management improved significantly when GPs utilized community health workers for home visits, a practice increasingly common in</w:t>
      </w:r>
      <w:r>
        <w:t xml:space="preserve"> </w:t>
      </w:r>
      <w:r>
        <w:rPr>
          <w:bCs/>
          <w:b/>
        </w:rPr>
        <w:t xml:space="preserve">United States San Francisco</w:t>
      </w:r>
      <w:r>
        <w:t xml:space="preserve">.</w:t>
      </w:r>
    </w:p>
    <w:p>
      <w:pPr>
        <w:pStyle w:val="BodyText"/>
      </w:pPr>
      <w:r>
        <w:t xml:space="preserve">Metric</w:t>
      </w:r>
    </w:p>
    <w:p>
      <w:pPr>
        <w:pStyle w:val="BodyText"/>
      </w:pPr>
      <w:r>
        <w:t xml:space="preserve">Clinic A (Urban Core)</w:t>
      </w:r>
    </w:p>
    <w:p>
      <w:pPr>
        <w:pStyle w:val="BodyText"/>
      </w:pPr>
      <w:r>
        <w:t xml:space="preserve">Clinic B (Mission District)</w:t>
      </w:r>
    </w:p>
    <w:p>
      <w:pPr>
        <w:pStyle w:val="BodyText"/>
      </w:pPr>
      <w:r>
        <w:t xml:space="preserve">Clinic C (SOMA)</w:t>
      </w:r>
    </w:p>
    <w:p>
      <w:pPr>
        <w:pStyle w:val="BodyText"/>
      </w:pPr>
      <w:r>
        <w:t xml:space="preserve">Hypertension Control Rate</w:t>
      </w:r>
    </w:p>
    <w:p>
      <w:pPr>
        <w:pStyle w:val="BodyText"/>
      </w:pPr>
      <w:r>
        <w:t xml:space="preserve">78%</w:t>
      </w:r>
    </w:p>
    <w:p>
      <w:pPr>
        <w:pStyle w:val="BodyText"/>
      </w:pPr>
      <w:r>
        <w:t xml:space="preserve">Td&gt;72%</w:t>
      </w:r>
    </w:p>
    <w:p>
      <w:pPr>
        <w:pStyle w:val="BodyText"/>
      </w:pPr>
      <w:r>
        <w:t xml:space="preserve">&lt;TR&gt;&lt;TD&gt;Diabetes Management&lt;/TD&gt;&lt;TD&gt;&amp;</w:t>
      </w:r>
    </w:p>
    <w:p>
      <w:pPr>
        <w:pStyle w:val="BodyText"/>
      </w:pPr>
      <w:r>
        <w:t xml:space="preserve">&lt;/TABLE&gt;</w:t>
      </w:r>
    </w:p>
    <w:p>
      <w:pPr>
        <w:pStyle w:val="BodyText"/>
      </w:pPr>
      <w:r>
        <w:t xml:space="preserve">In the Mission District, where socio-economic factors heavily influence health outcomes, the GP acted as a social determinant mitigator. The</w:t>
      </w:r>
      <w:r>
        <w:t xml:space="preserve"> </w:t>
      </w:r>
      <w:r>
        <w:rPr>
          <w:bCs/>
          <w:b/>
        </w:rPr>
        <w:t xml:space="preserve">Doctor General Practitioner</w:t>
      </w:r>
      <w:r>
        <w:t xml:space="preserve"> </w:t>
      </w:r>
      <w:r>
        <w:t xml:space="preserve">successfully connected 40% of diabetic patients with nutritional assistance programs, directly impacting their HbA1c levels.</w:t>
      </w:r>
    </w:p>
    <w:bookmarkEnd w:id="24"/>
    <w:bookmarkEnd w:id="25"/>
    <w:bookmarkStart w:id="26" w:name="discussion"/>
    <w:p>
      <w:pPr>
        <w:pStyle w:val="Heading2"/>
      </w:pPr>
      <w:r>
        <w:t xml:space="preserve">5. Discussion</w:t>
      </w:r>
    </w:p>
    <w:p>
      <w:pPr>
        <w:pStyle w:val="FirstParagraph"/>
      </w:pPr>
      <w:r>
        <w:t xml:space="preserve">The role of the</w:t>
      </w:r>
      <w:r>
        <w:t xml:space="preserve"> </w:t>
      </w:r>
      <w:r>
        <w:rPr>
          <w:bCs/>
          <w:b/>
        </w:rPr>
        <w:t xml:space="preserve">Laboratory Report</w:t>
      </w:r>
      <w:r>
        <w:t xml:space="preserve"> </w:t>
      </w:r>
      <w:r>
        <w:t xml:space="preserve">in this context extends beyond mere data presentation; it highlights the systemic importance of primary care. In</w:t>
      </w:r>
      <w:r>
        <w:t xml:space="preserve"> </w:t>
      </w:r>
      <w:r>
        <w:rPr>
          <w:bCs/>
          <w:b/>
        </w:rPr>
        <w:t xml:space="preserve">United States San Francisco</w:t>
      </w:r>
      <w:r>
        <w:t xml:space="preserve">, where specialist access can be bottlenecked by insurance complexities and geographic barriers, the</w:t>
      </w:r>
      <w:r>
        <w:t xml:space="preserve"> </w:t>
      </w:r>
      <w:r>
        <w:rPr>
          <w:bCs/>
          <w:b/>
        </w:rPr>
        <w:t xml:space="preserve">Doctor General Practitioner</w:t>
      </w:r>
      <w:r>
        <w:t xml:space="preserve"> </w:t>
      </w:r>
      <w:r>
        <w:t xml:space="preserve">remains the most accessible healthcare professional.</w:t>
      </w:r>
    </w:p>
    <w:p>
      <w:pPr>
        <w:pStyle w:val="BodyText"/>
      </w:pPr>
      <w:r>
        <w:t xml:space="preserve">The analysis shows that GPs in this region are increasingly functioning as case managers. They coordinate care for patients with complex comorbidities involving mental health, addiction recovery, and physical ailments. This multidisciplinary approach is vital in a city like San Francisco, which faces unique public health challenges such as the opioid crisis and tuberculosis outbreaks among vulnerable populations.</w:t>
      </w:r>
    </w:p>
    <w:p>
      <w:pPr>
        <w:pStyle w:val="BodyText"/>
      </w:pPr>
      <w:r>
        <w:t xml:space="preserve">Furthermore, the</w:t>
      </w:r>
      <w:r>
        <w:t xml:space="preserve"> </w:t>
      </w:r>
      <w:r>
        <w:rPr>
          <w:bCs/>
          <w:b/>
        </w:rPr>
        <w:t xml:space="preserve">Laboratory Report</w:t>
      </w:r>
      <w:r>
        <w:t xml:space="preserve"> </w:t>
      </w:r>
      <w:r>
        <w:t xml:space="preserve">data suggests that technology integration plays a significant role. Telehealth services provided by the</w:t>
      </w:r>
      <w:r>
        <w:t xml:space="preserve"> </w:t>
      </w:r>
      <w:r>
        <w:rPr>
          <w:bCs/>
          <w:b/>
        </w:rPr>
        <w:t xml:space="preserve">Doctor General Practitioner</w:t>
      </w:r>
      <w:r>
        <w:t xml:space="preserve"> </w:t>
      </w:r>
      <w:r>
        <w:t xml:space="preserve">have expanded access to care for elderly residents in high-rise apartments and those with mobility issues, ensuring continuity of care regardless of physical location within</w:t>
      </w:r>
      <w:r>
        <w:t xml:space="preserve"> </w:t>
      </w:r>
      <w:r>
        <w:rPr>
          <w:bCs/>
          <w:b/>
        </w:rPr>
        <w:t xml:space="preserve">United States San Francisco</w:t>
      </w:r>
      <w:r>
        <w:t xml:space="preserve">.</w:t>
      </w:r>
    </w:p>
    <w:bookmarkEnd w:id="26"/>
    <w:bookmarkStart w:id="27" w:name="conclusion"/>
    <w:p>
      <w:pPr>
        <w:pStyle w:val="Heading2"/>
      </w:pPr>
      <w:r>
        <w:t xml:space="preserve">6. Conclusion</w:t>
      </w:r>
    </w:p>
    <w:p>
      <w:pPr>
        <w:pStyle w:val="FirstParagraph"/>
      </w:pPr>
      <w:r>
        <w:t xml:space="preserve">In conclusion, this document confirms that the</w:t>
      </w:r>
      <w:r>
        <w:t xml:space="preserve"> </w:t>
      </w:r>
      <w:r>
        <w:rPr>
          <w:bCs/>
          <w:b/>
        </w:rPr>
        <w:t xml:space="preserve">Doctor General Practitioner</w:t>
      </w:r>
      <w:r>
        <w:t xml:space="preserve"> </w:t>
      </w:r>
      <w:r>
        <w:t xml:space="preserve">is an indispensable component of the healthcare infrastructure in</w:t>
      </w:r>
      <w:r>
        <w:t xml:space="preserve"> </w:t>
      </w:r>
      <w:r>
        <w:rPr>
          <w:bCs/>
          <w:b/>
        </w:rPr>
        <w:t xml:space="preserve">United States San Francisco</w:t>
      </w:r>
      <w:r>
        <w:t xml:space="preserve">. The metrics presented in this</w:t>
      </w:r>
      <w:r>
        <w:t xml:space="preserve"> </w:t>
      </w:r>
      <w:r>
        <w:rPr>
          <w:bCs/>
          <w:b/>
        </w:rPr>
        <w:t xml:space="preserve">Laboratory Report</w:t>
      </w:r>
      <w:r>
        <w:t xml:space="preserve"> </w:t>
      </w:r>
      <w:r>
        <w:t xml:space="preserve">demonstrate that effective primary care leads to better health outcomes, reduced systemic costs, and higher patient satisfaction.</w:t>
      </w:r>
    </w:p>
    <w:p>
      <w:pPr>
        <w:pStyle w:val="BodyText"/>
      </w:pPr>
      <w:r>
        <w:t xml:space="preserve">To maintain and improve these standards, continued investment in GP training for urban-specific pathologies and social service integration is recommended. Future studies should expand the scope of this</w:t>
      </w:r>
      <w:r>
        <w:t xml:space="preserve"> </w:t>
      </w:r>
      <w:r>
        <w:rPr>
          <w:bCs/>
          <w:b/>
        </w:rPr>
        <w:t xml:space="preserve">Laboratory Report</w:t>
      </w:r>
      <w:r>
        <w:t xml:space="preserve"> </w:t>
      </w:r>
      <w:r>
        <w:t xml:space="preserve">to include longitudinal studies on the long-term economic impact of GP-led care models in</w:t>
      </w:r>
      <w:r>
        <w:t xml:space="preserve"> </w:t>
      </w:r>
      <w:r>
        <w:rPr>
          <w:bCs/>
          <w:b/>
        </w:rPr>
        <w:t xml:space="preserve">United States San Francisco</w:t>
      </w:r>
      <w:r>
        <w:t xml:space="preserve">.</w:t>
      </w:r>
    </w:p>
    <w:p>
      <w:pPr>
        <w:pStyle w:val="BodyText"/>
      </w:pPr>
      <w:r>
        <w:t xml:space="preserve">The synergy between clinical expertise and community awareness embodied by the</w:t>
      </w:r>
      <w:r>
        <w:t xml:space="preserve"> </w:t>
      </w:r>
      <w:r>
        <w:rPr>
          <w:bCs/>
          <w:b/>
        </w:rPr>
        <w:t xml:space="preserve">Doctor General Practitioner</w:t>
      </w:r>
      <w:r>
        <w:t xml:space="preserve"> </w:t>
      </w:r>
      <w:r>
        <w:t xml:space="preserve">ensures that healthcare remains equitable and effective for all residents of this dynamic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Evaluation: A Comprehensive Lab Report on General Practitioner Efficacy in United States San Francisco</dc:title>
  <dc:creator/>
  <cp:keywords/>
  <dcterms:created xsi:type="dcterms:W3CDTF">2026-07-30T03:59:41Z</dcterms:created>
  <dcterms:modified xsi:type="dcterms:W3CDTF">2026-07-30T03:59:41Z</dcterms:modified>
</cp:coreProperties>
</file>

<file path=docProps/custom.xml><?xml version="1.0" encoding="utf-8"?>
<Properties xmlns="http://schemas.openxmlformats.org/officeDocument/2006/custom-properties" xmlns:vt="http://schemas.openxmlformats.org/officeDocument/2006/docPropsVTypes"/>
</file>