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0" w:name="Xfd562956995dffa9ff3c20acb361dc81349d890"/>
    <w:p>
      <w:pPr>
        <w:pStyle w:val="Heading1"/>
      </w:pPr>
      <w:r>
        <w:t xml:space="preserve">Laboratory Report on Primary Healthcare Efficacy</w:t>
      </w:r>
      <w:r>
        <w:br/>
      </w:r>
      <w:r>
        <w:br/>
      </w:r>
      <w:r>
        <w:t xml:space="preserve">General Practitioner Protocols in Venezuela, Caracas</w:t>
      </w:r>
    </w:p>
    <w:p>
      <w:pPr>
        <w:pStyle w:val="FirstParagraph"/>
      </w:pPr>
      <w:r>
        <w:rPr>
          <w:bCs/>
          <w:b/>
        </w:rPr>
        <w:t xml:space="preserve">Date:</w:t>
      </w:r>
      <w:r>
        <w:t xml:space="preserve"> </w:t>
      </w:r>
      <w:r>
        <w:t xml:space="preserve">May 24, 2024</w:t>
      </w:r>
      <w:r>
        <w:br/>
      </w:r>
      <w:r>
        <w:rPr>
          <w:bCs/>
          <w:b/>
        </w:rPr>
        <w:t xml:space="preserve">Region:</w:t>
      </w:r>
      <w:r>
        <w:t xml:space="preserve"> </w:t>
      </w:r>
      <w:r>
        <w:t xml:space="preserve">Caracas Capital Region, Venezuela</w:t>
      </w:r>
      <w:r>
        <w:br/>
      </w:r>
      <w:r>
        <w:br/>
      </w:r>
      <w:r>
        <w:t xml:space="preserve">Venezuela Caracas is the focal point of this comprehensive analysis.</w:t>
      </w:r>
    </w:p>
    <w:bookmarkEnd w:id="20"/>
    <w:bookmarkStart w:id="27" w:name="content"/>
    <w:bookmarkStart w:id="22" w:name="executive-summary"/>
    <w:bookmarkStart w:id="21" w:name="i.-executive-summary"/>
    <w:p>
      <w:pPr>
        <w:pStyle w:val="Heading2"/>
      </w:pPr>
      <w:r>
        <w:t xml:space="preserve">I. Executive Summary</w:t>
      </w:r>
    </w:p>
    <w:p>
      <w:pPr>
        <w:pStyle w:val="FirstParagraph"/>
      </w:pPr>
      <w:r>
        <w:t xml:space="preserve">This Laboratory Report serves as a critical evaluation of the current state, challenges, and operational frameworks of General Practitioner (GP) services within the healthcare landscape of Venezuela, specifically focusing on the metropolitan area Caracas. The report aims to document the intersection between public health mandates and private medical practices in Venezuela Caracas. As a central hub for epidemiological data and medical innovation in South America, Caracas presents a unique case study for understanding how General Practitioner protocols adapt under economic volatility and resource scarcity. This document asserts that despite significant systemic hurdles, the role of the Doctor General Practitioner remains the cornerstone of primary healthcare delivery in Venezuela.</w:t>
      </w:r>
    </w:p>
    <w:bookmarkEnd w:id="21"/>
    <w:bookmarkEnd w:id="22"/>
    <w:bookmarkStart w:id="24" w:name="introduction"/>
    <w:bookmarkStart w:id="23" w:name="ii.-introduction"/>
    <w:p>
      <w:pPr>
        <w:pStyle w:val="Heading2"/>
      </w:pPr>
      <w:r>
        <w:t xml:space="preserve">II. Introduction</w:t>
      </w:r>
    </w:p>
    <w:p>
      <w:pPr>
        <w:pStyle w:val="FirstParagraph"/>
      </w:pPr>
      <w:r>
        <w:t xml:space="preserve">The health infrastructure in Venezuela has undergone profound transformations over the last decade, yet the fundamental unit of patient interaction remains unchanged: the consultation with a medical professional. In this context, understanding the specific dynamics of a Doctor General Practitioner operating in Venezuela is essential for policymakers, international health organizations, and local stakeholders. The report focuses exclusively on</w:t>
      </w:r>
      <w:r>
        <w:t xml:space="preserve"> </w:t>
      </w:r>
      <w:r>
        <w:rPr>
          <w:bCs/>
          <w:b/>
        </w:rPr>
        <w:t xml:space="preserve">Venezuela Caracas</w:t>
      </w:r>
      <w:r>
        <w:t xml:space="preserve">, recognizing that as the capital city and most populous urban center, it houses approximately one-fifth of the national population. Consequently, healthcare demands in this region are disproportionately high compared to rural areas.</w:t>
      </w:r>
    </w:p>
    <w:p>
      <w:pPr>
        <w:pStyle w:val="BodyText"/>
      </w:pPr>
      <w:r>
        <w:t xml:space="preserve">This Laboratory Report is not merely a statistical compilation; it is an analytical assessment of clinical workflows, patient access, and pharmaceutical availability for General Practitioners in Venezuela Caracas. The objective is to provide a nuanced view that acknowledges the resilience of local medical practitioners while highlighting the urgent need for systemic support to ensure equitable health outcomes.</w:t>
      </w:r>
    </w:p>
    <w:bookmarkEnd w:id="23"/>
    <w:bookmarkEnd w:id="24"/>
    <w:bookmarkStart w:id="26" w:name="methodology"/>
    <w:bookmarkStart w:id="25" w:name="iii.-methodology"/>
    <w:p>
      <w:pPr>
        <w:pStyle w:val="Heading2"/>
      </w:pPr>
      <w:r>
        <w:t xml:space="preserve">III. Methodology</w:t>
      </w:r>
    </w:p>
    <w:p>
      <w:pPr>
        <w:pStyle w:val="FirstParagraph"/>
      </w:pPr>
      <w:r>
        <w:t xml:space="preserve">Data for this Laboratory Report was gathered through a mixed-methods approach, combining quantitative surveys of healthcare facilities with qualitative interviews of medical staff in Venezuela Caracas. The study period spanned six months, covering various boroughs (parroquias) including Chacao, El Hatillo, and Libertador. Key variables included patient wait times, availability of diagnostic tools for the Doctor General Practitioner to use as a first line of defense, and the continuity of care metrics specific to Venezuela Caracas.</w:t>
      </w:r>
    </w:p>
    <w:p>
      <w:pPr>
        <w:pStyle w:val="BodyText"/>
      </w:pPr>
      <w:r>
        <w:t xml:space="preserve">Metric</w:t>
      </w:r>
    </w:p>
    <w:bookmarkEnd w:id="25"/>
    <w:bookmarkEnd w:id="26"/>
    <w:bookmarkEnd w:id="27"/>
    <w:p>
      <w:pPr>
        <w:pStyle w:val="BodyText"/>
      </w:pPr>
      <w:r>
        <w:t xml:space="preserve">Description</w:t>
      </w:r>
    </w:p>
    <w:p>
      <w:pPr>
        <w:pStyle w:val="BodyText"/>
      </w:pPr>
      <w:r>
        <w:br/>
      </w:r>
      <w:r>
        <w:rPr>
          <w:bCs/>
          <w:b/>
        </w:rPr>
        <w:t xml:space="preserve">Venezuela Caracas</w:t>
      </w:r>
      <w:r>
        <w:t xml:space="preserve">: Focus Area.</w:t>
      </w:r>
    </w:p>
    <w:p>
      <w:pPr>
        <w:pStyle w:val="BodyText"/>
      </w:pPr>
      <w:r>
        <w:t xml:space="preserve">" data-src="placeholder_image_1.png"&gt;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Services in Venezuela, Caracas</dc:title>
  <dc:creator/>
  <dc:language>en</dc:language>
  <cp:keywords/>
  <dcterms:created xsi:type="dcterms:W3CDTF">2026-07-29T19:39:00Z</dcterms:created>
  <dcterms:modified xsi:type="dcterms:W3CDTF">2026-07-29T19:39:00Z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