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Economist</w:t>
      </w:r>
      <w:r>
        <w:t xml:space="preserve"> </w:t>
      </w: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Argentina</w:t>
      </w:r>
      <w:r>
        <w:t xml:space="preserve"> </w:t>
      </w:r>
      <w:r>
        <w:t xml:space="preserve">Córdoba</w:t>
      </w:r>
    </w:p>
    <w:p>
      <w:pPr>
        <w:pStyle w:val="FirstParagraph"/>
      </w:pPr>
      <w:r>
        <w:t xml:space="preserve">```html</w:t>
      </w:r>
    </w:p>
    <w:bookmarkStart w:id="25" w:name="Xd97a84fffc40ea43facdb910e01872de47a14c5"/>
    <w:p>
      <w:pPr>
        <w:pStyle w:val="Heading1"/>
      </w:pPr>
      <w:r>
        <w:t xml:space="preserve">Economist Lab Report: Argentina Córdoba Regional Market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The Central Research Division</w:t>
      </w:r>
      <w:r>
        <w:br/>
      </w:r>
      <w:r>
        <w:rPr>
          <w:bCs/>
          <w:b/>
        </w:rPr>
        <w:t xml:space="preserve">From:</w:t>
      </w:r>
      <w:r>
        <w:t xml:space="preserve">The Economic Laboratory Team</w:t>
      </w:r>
      <w:r>
        <w:br/>
      </w:r>
      <w:r>
        <w:br/>
      </w:r>
      <w:r>
        <w:rPr>
          <w:iCs/>
          <w:i/>
        </w:rPr>
        <w:t xml:space="preserve">This document serves as a comprehensive Lab Report for the Economist studying the current economic environment in Argentina Córdoba. The report focuses on adapting data to local realities while maintaining global scientific rigor.</w:t>
      </w:r>
    </w:p>
    <w:bookmarkStart w:id="20" w:name="abstract"/>
    <w:p>
      <w:pPr>
        <w:pStyle w:val="Heading2"/>
      </w:pPr>
      <w:r>
        <w:t xml:space="preserve">1. Abstract</w:t>
      </w:r>
    </w:p>
    <w:p>
      <w:pPr>
        <w:pStyle w:val="FirstParagraph"/>
      </w:pPr>
      <w:r>
        <w:t xml:space="preserve">In this</w:t>
      </w:r>
      <w:r>
        <w:t xml:space="preserve"> </w:t>
      </w:r>
      <w:r>
        <w:rPr>
          <w:bCs/>
          <w:b/>
        </w:rPr>
        <w:t xml:space="preserve">Economist</w:t>
      </w:r>
      <w:r>
        <w:t xml:space="preserve">-led investigation, we analyzed the primary factors driving inflation, foreign exchange fluctuations, and agricultural output in the province of</w:t>
      </w:r>
      <w:r>
        <w:t xml:space="preserve"> </w:t>
      </w:r>
      <w:r>
        <w:rPr>
          <w:bCs/>
          <w:b/>
        </w:rPr>
        <w:t xml:space="preserve">Argentina Córdoba</w:t>
      </w:r>
      <w:r>
        <w:t xml:space="preserve">. The objective is to understand how national policies impact regional stability and provide actionable data for investors. As a leading</w:t>
      </w:r>
      <w:r>
        <w:t xml:space="preserve"> </w:t>
      </w:r>
      <w:r>
        <w:rPr>
          <w:bCs/>
          <w:b/>
        </w:rPr>
        <w:t xml:space="preserve">Economist</w:t>
      </w:r>
      <w:r>
        <w:t xml:space="preserve">, your analysis requires precision when dealing with complex variables such as local tax laws in Córdoba.</w:t>
      </w:r>
    </w:p>
    <w:bookmarkEnd w:id="20"/>
    <w:bookmarkStart w:id="21" w:name="X8a7ab2e6174f20c65af2a441ef21762b32b0318"/>
    <w:p>
      <w:pPr>
        <w:pStyle w:val="Heading2"/>
      </w:pPr>
      <w:r>
        <w:t xml:space="preserve">2. Introduction: The Context of Argentina Córdoba</w:t>
      </w:r>
    </w:p>
    <w:p>
      <w:pPr>
        <w:pStyle w:val="FirstParagraph"/>
      </w:pPr>
      <w:r>
        <w:t xml:space="preserve">The economic landscape of</w:t>
      </w:r>
      <w:r>
        <w:t xml:space="preserve"> </w:t>
      </w:r>
      <w:r>
        <w:rPr>
          <w:bCs/>
          <w:b/>
        </w:rPr>
        <w:t xml:space="preserve">Argentina Córdoba</w:t>
      </w:r>
    </w:p>
    <w:p>
      <w:pPr>
        <w:pStyle w:val="BodyText"/>
      </w:pPr>
      <w:r>
        <w:rPr>
          <w:iCs/>
          <w:i/>
        </w:rPr>
        <w:t xml:space="preserve">"Cordoba stands as the second largest economy in the nation."</w:t>
      </w:r>
    </w:p>
    <w:p>
      <w:pPr>
        <w:pStyle w:val="BodyText"/>
      </w:pPr>
      <w:r>
        <w:t xml:space="preserve">This regional dynamic is crucial for an</w:t>
      </w:r>
      <w:r>
        <w:t xml:space="preserve"> </w:t>
      </w:r>
      <w:r>
        <w:rPr>
          <w:bCs/>
          <w:b/>
        </w:rPr>
        <w:t xml:space="preserve">Economist</w:t>
      </w:r>
      <w:r>
        <w:t xml:space="preserve">. The province boasts a robust industrial sector, particularly in automotive and information technology. However, the volatility of national currency requires local adaptation. An</w:t>
      </w:r>
      <w:r>
        <w:t xml:space="preserve"> </w:t>
      </w:r>
      <w:r>
        <w:rPr>
          <w:bCs/>
          <w:b/>
        </w:rPr>
        <w:t xml:space="preserve">Economist</w:t>
      </w:r>
      <w:r>
        <w:t xml:space="preserve"> </w:t>
      </w:r>
      <w:r>
        <w:t xml:space="preserve">cannot ignore that while Buenos Aires dominates federal policy, Córdoba acts as an independent economic engine.</w:t>
      </w:r>
    </w:p>
    <w:bookmarkEnd w:id="21"/>
    <w:bookmarkStart w:id="22" w:name="methodology"/>
    <w:p>
      <w:pPr>
        <w:pStyle w:val="Heading2"/>
      </w:pPr>
      <w:r>
        <w:t xml:space="preserve">3. Methodology</w:t>
      </w:r>
    </w:p>
    <w:p>
      <w:pPr>
        <w:pStyle w:val="FirstParagraph"/>
      </w:pPr>
      <w:r>
        <w:t xml:space="preserve">The data collection for this report follows strict scientific protocols mandated by our</w:t>
      </w:r>
      <w:r>
        <w:t xml:space="preserve"> </w:t>
      </w:r>
      <w:r>
        <w:rPr>
          <w:bCs/>
          <w:b/>
        </w:rPr>
        <w:t xml:space="preserve">Economist</w:t>
      </w:r>
      <w:r>
        <w:t xml:space="preserve"> </w:t>
      </w:r>
      <w:r>
        <w:t xml:space="preserve">standards:</w:t>
      </w:r>
    </w:p>
    <w:p>
      <w:pPr>
        <w:numPr>
          <w:ilvl w:val="0"/>
          <w:numId w:val="1001"/>
        </w:numPr>
        <w:pStyle w:val="Compact"/>
      </w:pPr>
      <w:r>
        <w:t xml:space="preserve">Data was gathered from the Central Bank of Argentina and the local Ministry of Finance in Córdoba.</w:t>
      </w:r>
    </w:p>
    <w:p>
      <w:pPr>
        <w:numPr>
          <w:ilvl w:val="0"/>
          <w:numId w:val="1001"/>
        </w:numPr>
        <w:pStyle w:val="Compact"/>
      </w:pPr>
      <w:r>
        <w:t xml:space="preserve">Semiconductor and automotive export volumes were measured against peso depreciation trends.</w:t>
      </w:r>
    </w:p>
    <w:bookmarkEnd w:id="22"/>
    <w:bookmarkStart w:id="23" w:name="findings-inflation-and-purchasing-power"/>
    <w:p>
      <w:pPr>
        <w:pStyle w:val="Heading2"/>
      </w:pPr>
      <w:r>
        <w:t xml:space="preserve">4. Findings: Inflation and Purchasing Power</w:t>
      </w:r>
    </w:p>
    <w:p>
      <w:pPr>
        <w:pStyle w:val="FirstParagraph"/>
      </w:pPr>
      <w:r>
        <w:t xml:space="preserve">The primary finding relates to inflation rates specific to</w:t>
      </w:r>
      <w:r>
        <w:t xml:space="preserve"> </w:t>
      </w:r>
      <w:r>
        <w:rPr>
          <w:bCs/>
          <w:b/>
        </w:rPr>
        <w:t xml:space="preserve">Argentina Córdoba</w:t>
      </w:r>
      <w:r>
        <w:t xml:space="preserve">. While national CPI (Consumer Price Index) hovers around double digits, local prices for manufactured goods in Córdoba remain relatively stable due to industrial competition. The</w:t>
      </w:r>
      <w:r>
        <w:t xml:space="preserve"> </w:t>
      </w:r>
      <w:r>
        <w:rPr>
          <w:bCs/>
          <w:b/>
        </w:rPr>
        <w:t xml:space="preserve">Economist</w:t>
      </w:r>
      <w:r>
        <w:t xml:space="preserve"> </w:t>
      </w:r>
      <w:r>
        <w:t xml:space="preserve">notes that this stability is a result of the "Cordobés Model" of economic governance, which focuses heavily on attracting foreign investment despite national instability.</w:t>
      </w:r>
    </w:p>
    <w:bookmarkEnd w:id="23"/>
    <w:bookmarkStart w:id="24" w:name="conclusion"/>
    <w:p>
      <w:pPr>
        <w:pStyle w:val="Heading2"/>
      </w:pPr>
      <w:r>
        <w:t xml:space="preserve">5. Conclusion</w:t>
      </w:r>
    </w:p>
    <w:p>
      <w:pPr>
        <w:pStyle w:val="FirstParagraph"/>
      </w:pPr>
      <w:r>
        <w:t xml:space="preserve">In summary, the role of an</w:t>
      </w:r>
      <w:r>
        <w:t xml:space="preserve"> </w:t>
      </w:r>
      <w:r>
        <w:rPr>
          <w:bCs/>
          <w:b/>
        </w:rPr>
        <w:t xml:space="preserve">Economist</w:t>
      </w:r>
    </w:p>
    <w:p>
      <w:pPr>
        <w:numPr>
          <w:ilvl w:val="0"/>
          <w:numId w:val="1002"/>
        </w:numPr>
        <w:pStyle w:val="Compact"/>
      </w:pPr>
      <w:r>
        <w:t xml:space="preserve">Córdoba serves as a resilient hub for industrial growth.</w:t>
      </w:r>
    </w:p>
    <w:p>
      <w:pPr>
        <w:numPr>
          <w:ilvl w:val="0"/>
          <w:numId w:val="1002"/>
        </w:numPr>
        <w:pStyle w:val="Compact"/>
      </w:pPr>
      <w:r>
        <w:t xml:space="preserve">The currency crisis requires strict local hedging strategies.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Report compiled by the Economic Laboratory Division. All data reflects real-time fluctuations in</w:t>
      </w:r>
      <w:r>
        <w:t xml:space="preserve"> </w:t>
      </w:r>
      <w:r>
        <w:rPr>
          <w:bCs/>
          <w:b/>
        </w:rPr>
        <w:t xml:space="preserve">Argentina Córdoba</w:t>
      </w:r>
      <w:r>
        <w:t xml:space="preserve">.</w:t>
      </w:r>
    </w:p>
    <w:p>
      <w:pPr>
        <w:pStyle w:val="BodyText"/>
      </w:pPr>
      <w:r>
        <w:t xml:space="preserve">```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Economist Lab Report: Argentina Córdoba</dc:title>
  <dc:creator/>
  <dc:language>en</dc:language>
  <cp:keywords/>
  <dcterms:created xsi:type="dcterms:W3CDTF">2026-07-29T16:19:39Z</dcterms:created>
  <dcterms:modified xsi:type="dcterms:W3CDTF">2026-07-29T16:19:39Z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