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in</w:t>
      </w:r>
      <w:r>
        <w:t xml:space="preserve"> </w:t>
      </w:r>
      <w:r>
        <w:t xml:space="preserve">Chile</w:t>
      </w:r>
      <w:r>
        <w:t xml:space="preserve"> </w:t>
      </w:r>
      <w:r>
        <w:t xml:space="preserve">Santiago</w:t>
      </w:r>
    </w:p>
    <w:bookmarkStart w:id="27" w:name="X4c2914996500a2e1151cbfec16d246f6c5402f7"/>
    <w:p>
      <w:pPr>
        <w:pStyle w:val="Heading1"/>
      </w:pPr>
      <w:r>
        <w:t xml:space="preserve">Laboratory Report on Macroeconomic Structures and Microeconomic Dynamics in Chile Santiago</w:t>
      </w:r>
    </w:p>
    <w:bookmarkStart w:id="20" w:name="X0c08b94ed6d990207ca5e8ecb27c6a8d6e4e042"/>
    <w:p>
      <w:pPr>
        <w:pStyle w:val="Heading6"/>
      </w:pPr>
      <w:r>
        <w:t xml:space="preserve">Date: October 24, 2023</w:t>
      </w:r>
      <w:r>
        <w:br/>
      </w:r>
      <w:r>
        <w:br/>
      </w:r>
      <w:r>
        <w:rPr>
          <w:bCs/>
          <w:b/>
        </w:rPr>
        <w:t xml:space="preserve">Economist Research Division • Santiago Metropolitan Region Analysis</w:t>
      </w:r>
    </w:p>
    <w:p>
      <w:pPr>
        <w:pStyle w:val="FirstParagraph"/>
      </w:pPr>
      <w:r>
        <w:rPr>
          <w:bCs/>
          <w:b/>
        </w:rPr>
        <w:t xml:space="preserve">Abstract:</w:t>
      </w:r>
      <w:r>
        <w:br/>
      </w:r>
      <w:r>
        <w:t xml:space="preserve">This document serves as a comprehensive</w:t>
      </w:r>
      <w:r>
        <w:t xml:space="preserve"> </w:t>
      </w:r>
      <w:r>
        <w:rPr>
          <w:bCs/>
          <w:b/>
        </w:rPr>
        <w:t xml:space="preserve">Economist</w:t>
      </w:r>
      <w:r>
        <w:t xml:space="preserve">'s lab report detailing the current economic landscape of Chile's capital, Santiago. The study aims to dissect the multifaceted economic forces at play in this metropolitan hub, providing actionable insights for stakeholders invested in the region. By examining inflationary pressures, labor market dynamics, and digital transformation trends within</w:t>
      </w:r>
      <w:r>
        <w:t xml:space="preserve"> </w:t>
      </w:r>
      <w:r>
        <w:rPr>
          <w:bCs/>
          <w:b/>
        </w:rPr>
        <w:t xml:space="preserve">Chile Santiago</w:t>
      </w:r>
      <w:r>
        <w:t xml:space="preserve">, this report offers a rigorous analysis grounded in empirical data and theoretical frameworks.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Santiago de Chile</w:t>
      </w:r>
      <w:r>
        <w:t xml:space="preserve">, commonly referred to as Santiago, stands as the economic engine of the nation and a pivotal node in Latin American commerce. As an</w:t>
      </w:r>
      <w:r>
        <w:t xml:space="preserve"> </w:t>
      </w:r>
      <w:r>
        <w:rPr>
          <w:bCs/>
          <w:b/>
        </w:rPr>
        <w:t xml:space="preserve">Economist</w:t>
      </w:r>
      <w:r>
        <w:t xml:space="preserve"> </w:t>
      </w:r>
      <w:r>
        <w:t xml:space="preserve">analyzing this region, it is imperative to understand not just the aggregate figures but also the granular realities that define its market behavior. This lab report seeks to evaluate how global supply chain disruptions, domestic policy shifts, and local consumer behavior intersect in</w:t>
      </w:r>
      <w:r>
        <w:t xml:space="preserve"> </w:t>
      </w:r>
      <w:r>
        <w:rPr>
          <w:bCs/>
          <w:b/>
        </w:rPr>
        <w:t xml:space="preserve">Chile Santiago</w:t>
      </w:r>
      <w:r>
        <w:t xml:space="preserve">.</w:t>
      </w:r>
    </w:p>
    <w:p>
      <w:pPr>
        <w:pStyle w:val="BodyText"/>
      </w:pPr>
      <w:r>
        <w:t xml:space="preserve">The primary objective of this study is threefold: first, to assess the current inflationary trajectory within the metropolitan area; second, to analyze the structural changes in the labor market following recent regulatory adjustments; and third, to project future growth vectors driven by technological adoption. For any</w:t>
      </w:r>
      <w:r>
        <w:t xml:space="preserve"> </w:t>
      </w:r>
      <w:r>
        <w:rPr>
          <w:bCs/>
          <w:b/>
        </w:rPr>
        <w:t xml:space="preserve">Economist</w:t>
      </w:r>
      <w:r>
        <w:t xml:space="preserve"> </w:t>
      </w:r>
      <w:r>
        <w:t xml:space="preserve">looking at South America, Santiago represents a unique case study of a stabilized yet volatile emerging market.</w:t>
      </w:r>
    </w:p>
    <w:bookmarkEnd w:id="21"/>
    <w:bookmarkStart w:id="22" w:name="methodology"/>
    <w:p>
      <w:pPr>
        <w:pStyle w:val="Heading2"/>
      </w:pPr>
      <w:r>
        <w:t xml:space="preserve">2. Methodology</w:t>
      </w:r>
    </w:p>
    <w:p>
      <w:pPr>
        <w:pStyle w:val="FirstParagraph"/>
      </w:pPr>
      <w:r>
        <w:t xml:space="preserve">To ensure the robustness of our findings, this lab report employs a mixed-methods approach. Data was collected from official statistics provided by the National Institute of Statistics (INE) of Chile, supplemented by proprietary surveys conducted among small and medium-sized enterprises (SMEs) across the three main communes: Providencia, Santiago Centro, and Las Condes.</w:t>
      </w:r>
    </w:p>
    <w:p>
      <w:pPr>
        <w:pStyle w:val="BodyText"/>
      </w:pPr>
      <w:r>
        <w:t xml:space="preserve">The analytical framework utilized includes:</w:t>
      </w:r>
      <w:r>
        <w:br/>
      </w:r>
      <w:r>
        <w:t xml:space="preserve">-</w:t>
      </w:r>
      <w:r>
        <w:t xml:space="preserve"> </w:t>
      </w:r>
      <w:r>
        <w:rPr>
          <w:bCs/>
          <w:b/>
        </w:rPr>
        <w:t xml:space="preserve">Time-Series Analysis:</w:t>
      </w:r>
      <w:r>
        <w:t xml:space="preserve"> </w:t>
      </w:r>
      <w:r>
        <w:t xml:space="preserve">To track inflation rates over the last 24 months in</w:t>
      </w:r>
      <w:r>
        <w:t xml:space="preserve"> </w:t>
      </w:r>
      <w:r>
        <w:rPr>
          <w:bCs/>
          <w:b/>
        </w:rPr>
        <w:t xml:space="preserve">Santiago Chile</w:t>
      </w:r>
      <w:r>
        <w:t xml:space="preserve">.</w:t>
      </w:r>
      <w:r>
        <w:br/>
      </w:r>
      <w:r>
        <w:rPr>
          <w:bCs/>
          <w:b/>
        </w:rPr>
        <w:t xml:space="preserve">Difference-in-Differences (DiD):</w:t>
      </w:r>
      <w:r>
        <w:t xml:space="preserve">To measure the impact of new minimum wage laws on local employment.</w:t>
      </w:r>
      <w:r>
        <w:br/>
      </w:r>
      <w:r>
        <w:rPr>
          <w:bCs/>
          <w:b/>
        </w:rPr>
        <w:t xml:space="preserve">Sectoral Benchmarking:</w:t>
      </w:r>
      <w:r>
        <w:t xml:space="preserve">Comparing Santiago's tech sector performance against peer cities like Bogotá and Lima.</w:t>
      </w:r>
    </w:p>
    <w:bookmarkEnd w:id="22"/>
    <w:bookmarkStart w:id="23" w:name="Xd65ab9a109a595b19fbf3bb7ed45b5046c01016"/>
    <w:p>
      <w:pPr>
        <w:pStyle w:val="Heading2"/>
      </w:pPr>
      <w:r>
        <w:t xml:space="preserve">3. Findings: The Inflationary Environment in</w:t>
      </w:r>
      <w:r>
        <w:t xml:space="preserve"> </w:t>
      </w:r>
      <w:r>
        <w:rPr>
          <w:bCs/>
          <w:b/>
        </w:rPr>
        <w:t xml:space="preserve">Santiago Chile</w:t>
      </w:r>
    </w:p>
    <w:p>
      <w:pPr>
        <w:pStyle w:val="FirstParagraph"/>
      </w:pPr>
      <w:r>
        <w:t xml:space="preserve">Inflation remains a central concern for any</w:t>
      </w:r>
    </w:p>
    <w:p>
      <w:pPr>
        <w:pStyle w:val="BodyText"/>
      </w:pPr>
      <w:r>
        <w:t xml:space="preserve">Economist monitoring the region. Our data indicates that while national inflation rates have begun to stabilize, the metropolitan area of Santiago exhibits slightly higher volatility due to its concentration of service-based industries and real estate markets.</w:t>
      </w:r>
    </w:p>
    <w:p>
      <w:pPr>
        <w:pStyle w:val="BodyText"/>
      </w:pPr>
      <w:r>
        <w:t xml:space="preserve">Sector</w:t>
      </w:r>
    </w:p>
    <w:p>
      <w:pPr>
        <w:pStyle w:val="BodyText"/>
      </w:pPr>
      <w:r>
        <w:t xml:space="preserve">Inflation Rate (Annual %)</w:t>
      </w:r>
    </w:p>
    <w:p>
      <w:pPr>
        <w:pStyle w:val="BodyText"/>
      </w:pPr>
      <w:r>
        <w:t xml:space="preserve">Trend Direction</w:t>
      </w:r>
    </w:p>
    <w:p>
      <w:pPr>
        <w:pStyle w:val="BodyText"/>
      </w:pPr>
      <w:r>
        <w:br/>
      </w:r>
    </w:p>
    <w:p>
      <w:pPr>
        <w:pStyle w:val="BodyText"/>
      </w:pPr>
      <w:r>
        <w:t xml:space="preserve">Housing &amp; Utilities</w:t>
      </w:r>
      <w:r>
        <w:br/>
      </w:r>
    </w:p>
    <w:p>
      <w:pPr>
        <w:pStyle w:val="BodyText"/>
      </w:pPr>
      <w:r>
        <w:t xml:space="preserve">Upward Pressure</w:t>
      </w:r>
      <w:r>
        <w:br/>
      </w:r>
    </w:p>
    <w:p>
      <w:pPr>
        <w:pStyle w:val="BodyText"/>
      </w:pPr>
      <w:r>
        <w:br/>
      </w:r>
      <w:r>
        <w:t xml:space="preserve">Food &amp; Beverage</w:t>
      </w:r>
      <w:r>
        <w:br/>
      </w:r>
    </w:p>
    <w:p>
      <w:pPr>
        <w:pStyle w:val="BodyText"/>
      </w:pPr>
      <w:r>
        <w:t xml:space="preserve">&lt; td colspan =" 2 " style = " text - align : center "&gt; Moderate Decline</w:t>
      </w:r>
    </w:p>
    <w:p>
      <w:pPr>
        <w:pStyle w:val="BodyText"/>
      </w:pPr>
      <w:r>
        <w:t xml:space="preserve">Transportation</w:t>
      </w:r>
    </w:p>
    <w:p>
      <w:pPr>
        <w:pStyle w:val="BodyText"/>
      </w:pPr>
      <w:r>
        <w:t xml:space="preserve">Stable</w:t>
      </w:r>
      <w:r>
        <w:br/>
      </w:r>
    </w:p>
    <w:p>
      <w:pPr>
        <w:pStyle w:val="BodyText"/>
      </w:pPr>
      <w:r>
        <w:t xml:space="preserve">The disparity in sectoral inflation highlights the complexity faced by local policymakers. For an</w:t>
      </w:r>
      <w:r>
        <w:t xml:space="preserve"> </w:t>
      </w:r>
      <w:r>
        <w:rPr>
          <w:bCs/>
          <w:b/>
        </w:rPr>
        <w:t xml:space="preserve">Economist</w:t>
      </w:r>
      <w:r>
        <w:t xml:space="preserve">, understanding these micro-divergences is crucial for predicting consumer spending habits in</w:t>
      </w:r>
      <w:r>
        <w:t xml:space="preserve"> </w:t>
      </w:r>
      <w:r>
        <w:rPr>
          <w:bCs/>
          <w:b/>
        </w:rPr>
        <w:t xml:space="preserve">Chile Santiago</w:t>
      </w:r>
      <w:r>
        <w:t xml:space="preserve">. The housing market, driven by interest rate hikes, shows resilience but at the cost of affordability.</w:t>
      </w:r>
    </w:p>
    <w:bookmarkEnd w:id="23"/>
    <w:bookmarkStart w:id="24" w:name="labor-market-dynamics"/>
    <w:p>
      <w:pPr>
        <w:pStyle w:val="Heading2"/>
      </w:pPr>
      <w:r>
        <w:t xml:space="preserve">4. Labor Market Dynamics</w:t>
      </w:r>
    </w:p>
    <w:p>
      <w:pPr>
        <w:pStyle w:val="FirstParagraph"/>
      </w:pPr>
      <w:r>
        <w:t xml:space="preserve">The labor market in Santiago has undergone significant transformation. Post-pandemic recovery has been uneven, with the technology and financial sectors experiencing a boom in demand for skilled labor, while traditional retail faces stagnation. This duality creates a polarized employment landscape.</w:t>
      </w:r>
    </w:p>
    <w:p>
      <w:pPr>
        <w:pStyle w:val="BodyText"/>
      </w:pPr>
      <w:r>
        <w:t xml:space="preserve">Key observations include:</w:t>
      </w:r>
      <w:r>
        <w:br/>
      </w:r>
      <w:r>
        <w:rPr>
          <w:bCs/>
          <w:b/>
        </w:rPr>
        <w:t xml:space="preserve">Skill Mismatch:Economists</w:t>
      </w:r>
      <w:r>
        <w:t xml:space="preserve"> </w:t>
      </w:r>
      <w:r>
        <w:t xml:space="preserve">have noted a growing gap between available jobs requiring digital literacy and the existing workforce's skill set.</w:t>
      </w:r>
      <w:r>
        <w:br/>
      </w:r>
      <w:r>
        <w:rPr>
          <w:bCs/>
          <w:b/>
        </w:rPr>
        <w:t xml:space="preserve">Gig Economy Growth:</w:t>
      </w:r>
      <w:r>
        <w:t xml:space="preserve">The rise of platform-based work in</w:t>
      </w:r>
      <w:r>
        <w:t xml:space="preserve"> </w:t>
      </w:r>
      <w:r>
        <w:rPr>
          <w:bCs/>
          <w:b/>
        </w:rPr>
        <w:t xml:space="preserve">Santiago Chile</w:t>
      </w:r>
      <w:r>
        <w:t xml:space="preserve"> </w:t>
      </w:r>
      <w:r>
        <w:t xml:space="preserve">has altered traditional employment metrics, making real-time monitoring essential for accurate economic forecasting.</w:t>
      </w:r>
    </w:p>
    <w:bookmarkEnd w:id="24"/>
    <w:bookmarkStart w:id="25" w:name="X9097fedc0edcca610161144b9059e7d79d12f85"/>
    <w:p>
      <w:pPr>
        <w:pStyle w:val="Heading2"/>
      </w:pPr>
      <w:r>
        <w:t xml:space="preserve">5. Strategic Recommendations for Stakeholders</w:t>
      </w:r>
    </w:p>
    <w:p>
      <w:pPr>
        <w:pStyle w:val="FirstParagraph"/>
      </w:pPr>
      <w:r>
        <w:t xml:space="preserve">Based on the data analyzed, several recommendations are proposed for investors and policymakers interested in</w:t>
      </w:r>
      <w:r>
        <w:t xml:space="preserve"> </w:t>
      </w:r>
      <w:r>
        <w:rPr>
          <w:bCs/>
          <w:b/>
        </w:rPr>
        <w:t xml:space="preserve">Chile Santiago</w:t>
      </w:r>
      <w:r>
        <w:t xml:space="preserve">:</w:t>
      </w:r>
    </w:p>
    <w:p>
      <w:pPr>
        <w:pStyle w:val="BodyText"/>
      </w:pPr>
      <w:r>
        <w:br/>
      </w:r>
    </w:p>
    <w:p>
      <w:pPr>
        <w:numPr>
          <w:ilvl w:val="0"/>
          <w:numId w:val="1001"/>
        </w:numPr>
        <w:pStyle w:val="Compact"/>
      </w:pPr>
      <w:r>
        <w:rPr>
          <w:iCs/>
          <w:i/>
        </w:rPr>
        <w:t xml:space="preserve">Digital Infrastructure Investment:</w:t>
      </w:r>
      <w:r>
        <w:t xml:space="preserve"> Supporting digital upskilling programs can mitigate labor shortages.</w:t>
      </w:r>
      <w:r>
        <w:br/>
      </w:r>
    </w:p>
    <w:p>
      <w:pPr>
        <w:pStyle w:val="FirstParagraph"/>
      </w:pPr>
      <w:r>
        <w:t xml:space="preserve">-</w:t>
      </w:r>
      <w:r>
        <w:t xml:space="preserve"> </w:t>
      </w:r>
      <w:r>
        <w:rPr>
          <w:bCs/>
          <w:b/>
        </w:rPr>
        <w:t xml:space="preserve">Fiscal Caution:</w:t>
      </w:r>
      <w:r>
        <w:t xml:space="preserve">Policymakers should maintain prudent fiscal policies to keep inflation expectations anchored, a key focus for any rigorous</w:t>
      </w:r>
      <w:r>
        <w:t xml:space="preserve"> </w:t>
      </w:r>
      <w:r>
        <w:rPr>
          <w:bCs/>
          <w:b/>
        </w:rPr>
        <w:t xml:space="preserve">Economist</w:t>
      </w:r>
      <w:r>
        <w:t xml:space="preserve">.</w:t>
      </w:r>
    </w:p>
    <w:bookmarkEnd w:id="25"/>
    <w:bookmarkStart w:id="26" w:name="conclusion"/>
    <w:p>
      <w:pPr>
        <w:pStyle w:val="Heading2"/>
      </w:pPr>
      <w:r>
        <w:t xml:space="preserve">6. Conclusion</w:t>
      </w:r>
    </w:p>
    <w:p>
      <w:pPr>
        <w:pStyle w:val="FirstParagraph"/>
      </w:pPr>
      <w:r>
        <w:t xml:space="preserve">This lab report underscores the dynamic nature of Santiago's economy. For the</w:t>
      </w:r>
    </w:p>
    <w:p>
      <w:pPr>
        <w:pStyle w:val="BodyText"/>
      </w:pPr>
      <w:r>
        <w:t xml:space="preserve">Economist, it presents both challenges and opportunities. The resilience of</w:t>
      </w:r>
      <w:r>
        <w:t xml:space="preserve"> </w:t>
      </w:r>
      <w:r>
        <w:rPr>
          <w:bCs/>
          <w:b/>
        </w:rPr>
        <w:t xml:space="preserve">Santiago Chile</w:t>
      </w:r>
      <w:r>
        <w:t xml:space="preserve">'s financial sector, coupled with its emerging status as a tech hub in Latin America, suggests a promising trajectory. However, addressing structural inequalities remains paramount.</w:t>
      </w:r>
    </w:p>
    <w:p>
      <w:pPr>
        <w:pStyle w:val="BodyText"/>
      </w:pPr>
      <w:r>
        <w:t xml:space="preserve">In conclusion, maintaining a close watch on these indicators is vital for anyone engaged in the economic analysis of the region. The insights derived from this</w:t>
      </w:r>
      <w:r>
        <w:t xml:space="preserve"> </w:t>
      </w:r>
      <w:r>
        <w:rPr>
          <w:bCs/>
          <w:b/>
        </w:rPr>
        <w:t xml:space="preserve">Economist</w:t>
      </w:r>
      <w:r>
        <w:t xml:space="preserve">'s perspective on</w:t>
      </w:r>
      <w:r>
        <w:t xml:space="preserve"> </w:t>
      </w:r>
      <w:r>
        <w:rPr>
          <w:bCs/>
          <w:b/>
        </w:rPr>
        <w:t xml:space="preserve">Chile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in Chile Santiago</dc:title>
  <dc:creator/>
  <dc:language>en</dc:language>
  <cp:keywords/>
  <dcterms:created xsi:type="dcterms:W3CDTF">2026-07-29T12:06:24Z</dcterms:created>
  <dcterms:modified xsi:type="dcterms:W3CDTF">2026-07-29T12:06:24Z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