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6710e2288dc8c88579fb8eada65be3a454ddbc5"/>
    <w:p>
      <w:pPr>
        <w:pStyle w:val="Heading1"/>
      </w:pPr>
      <w:r>
        <w:t xml:space="preserve">Lab Report: Analyzing the Influence and Application of 'The Economist' in China Guangzhou</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Center for Economic Intelligence and Global Media Studies</w:t>
      </w:r>
      <w:r>
        <w:br/>
      </w:r>
      <w:r>
        <w:rPr>
          <w:bCs/>
          <w:b/>
        </w:rPr>
        <w:t xml:space="preserve">Subject:</w:t>
      </w:r>
      <w:r>
        <w:t xml:space="preserve"> </w:t>
      </w:r>
      <w:r>
        <w:t xml:space="preserve">Macro-Economic Journalism and Regional Market Impact</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role, circulation, and economic impact of the publication known as 'The Economist' within the specific geographic and economic context of China Guangzhou. As one of Asia's most dynamic metropolitan hubs, Guangzhou presents a unique case study for understanding how global financial journalism influences local policy decisions, business strategies, and investment flows. This document aims to deconstruct the relationship between a prominent international English-language weekly news magazine and the emerging market dynamics of Southern China.</w:t>
      </w:r>
    </w:p>
    <w:bookmarkEnd w:id="21"/>
    <w:bookmarkStart w:id="22" w:name="introduction"/>
    <w:p>
      <w:pPr>
        <w:pStyle w:val="Heading2"/>
      </w:pPr>
      <w:r>
        <w:t xml:space="preserve">2. Introduction</w:t>
      </w:r>
    </w:p>
    <w:p>
      <w:pPr>
        <w:pStyle w:val="FirstParagraph"/>
      </w:pPr>
      <w:r>
        <w:rPr>
          <w:bCs/>
          <w:b/>
        </w:rPr>
        <w:t xml:space="preserve">The Economist</w:t>
      </w:r>
      <w:r>
        <w:t xml:space="preserve">, established in 1843, is globally recognized for its liberal economic stance and authoritative analysis of global affairs. In the context of modern globalization, the reach of such publications extends far beyond Western markets into emerging economies. China Guangzhou, a city with a rich history as a treaty port and currently standing as the capital of Guangdong Province and a pivotal node in the Greater Bay Area initiative, represents a critical zone for such media analysis.</w:t>
      </w:r>
    </w:p>
    <w:p>
      <w:pPr>
        <w:pStyle w:val="BodyText"/>
      </w:pPr>
      <w:r>
        <w:t xml:space="preserve">The objective of this lab report is to investigate how 'The Economist' shapes the perception of Guangzhou among international investors and local policymakers. Furthermore, it seeks to evaluate how the economic narratives presented in the publication correlate with actual market behaviors in Guangzhou’s trade, technology, and manufacturing sectors.</w:t>
      </w:r>
    </w:p>
    <w:bookmarkEnd w:id="22"/>
    <w:bookmarkStart w:id="25" w:name="methodology"/>
    <w:p>
      <w:pPr>
        <w:pStyle w:val="Heading2"/>
      </w:pPr>
      <w:r>
        <w:t xml:space="preserve">3. Methodology</w:t>
      </w:r>
    </w:p>
    <w:p>
      <w:pPr>
        <w:pStyle w:val="FirstParagraph"/>
      </w:pPr>
      <w:r>
        <w:t xml:space="preserve">To ensure a rigorous analysis, this report employs a mixed-method approach combining content analysis of 'The Economist' archives with qualitative interviews from stakeholders in China Guangzhou.</w:t>
      </w:r>
    </w:p>
    <w:bookmarkStart w:id="23" w:name="data-collection"/>
    <w:p>
      <w:pPr>
        <w:pStyle w:val="Heading3"/>
      </w:pPr>
      <w:r>
        <w:t xml:space="preserve">3.1 Data Collection</w:t>
      </w:r>
    </w:p>
    <w:p>
      <w:pPr>
        <w:numPr>
          <w:ilvl w:val="0"/>
          <w:numId w:val="1001"/>
        </w:numPr>
        <w:pStyle w:val="Compact"/>
      </w:pPr>
      <w:r>
        <w:rPr>
          <w:bCs/>
          <w:b/>
        </w:rPr>
        <w:t xml:space="preserve">Digital Archive Review:</w:t>
      </w:r>
      <w:r>
        <w:t xml:space="preserve">A systematic review of all articles published by 'The Economist' between 2018 and 2023 that explicitly mention "Guangzhou," "Canton," or related regional economic indicators.</w:t>
      </w:r>
    </w:p>
    <w:p>
      <w:pPr>
        <w:numPr>
          <w:ilvl w:val="0"/>
          <w:numId w:val="1001"/>
        </w:numPr>
        <w:pStyle w:val="Compact"/>
      </w:pPr>
      <w:r>
        <w:rPr>
          <w:bCs/>
          <w:b/>
        </w:rPr>
        <w:t xml:space="preserve">Sectoral Analysis:</w:t>
      </w:r>
      <w:r>
        <w:t xml:space="preserve"> </w:t>
      </w:r>
      <w:r>
        <w:t xml:space="preserve">Examination of key sectors in Guangzhou, including the Canton Fair (China Import and Export Fair), logistics, and high-tech manufacturing.</w:t>
      </w:r>
    </w:p>
    <w:p>
      <w:pPr>
        <w:numPr>
          <w:ilvl w:val="0"/>
          <w:numId w:val="1001"/>
        </w:numPr>
        <w:pStyle w:val="Compact"/>
      </w:pPr>
      <w:r>
        <w:rPr>
          <w:bCs/>
          <w:b/>
        </w:rPr>
        <w:t xml:space="preserve">Stakeholder Interviews:</w:t>
      </w:r>
    </w:p>
    <w:bookmarkEnd w:id="23"/>
    <w:bookmarkStart w:id="24" w:name="variables"/>
    <w:p>
      <w:pPr>
        <w:pStyle w:val="Heading3"/>
      </w:pPr>
      <w:r>
        <w:t xml:space="preserve">3.2 Variables</w:t>
      </w:r>
    </w:p>
    <w:p>
      <w:pPr>
        <w:pStyle w:val="FirstParagraph"/>
      </w:pPr>
      <w:r>
        <w:t xml:space="preserve">The primary variables include media sentiment score (positive/neutral/negative), investment volume changes post-publication of relevant articles, and policy alignment with the liberal economic principles advocated by 'The Economist'.</w:t>
      </w:r>
    </w:p>
    <w:bookmarkEnd w:id="24"/>
    <w:bookmarkEnd w:id="25"/>
    <w:bookmarkStart w:id="27" w:name="results-and-analysis"/>
    <w:p>
      <w:pPr>
        <w:pStyle w:val="Heading2"/>
      </w:pPr>
      <w:r>
        <w:t xml:space="preserve">4. Results and Analysis</w:t>
      </w:r>
    </w:p>
    <w:bookmarkStart w:id="26" w:name="media-sentiment-in-the-economist"/>
    <w:p>
      <w:pPr>
        <w:pStyle w:val="Heading3"/>
      </w:pPr>
      <w:r>
        <w:t xml:space="preserve">4.1 Media Sentiment in The Economist</w:t>
      </w:r>
    </w:p>
    <w:p>
      <w:pPr>
        <w:pStyle w:val="FirstParagraph"/>
      </w:pPr>
      <w:r>
        <w:t xml:space="preserve">The analysis of 'The Economist' reveals a complex narrative regarding China Guangzhou. While the publication often highlights the city’s rapid infrastructure development and its role as a logistics hub, it also frequently scrutinizes regulatory transparency and intellectual property rights issues prevalent in the broader Chinese market.</w:t>
      </w:r>
    </w:p>
    <w:p>
      <w:pPr>
        <w:pStyle w:val="BodyText"/>
      </w:pPr>
      <w:r>
        <w:t xml:space="preserve">Metric</w:t>
      </w:r>
    </w:p>
    <w:bookmarkEnd w:id="26"/>
    <w:bookmarkEnd w:id="27"/>
    <w:p>
      <w:pPr>
        <w:pStyle w:val="BodyText"/>
      </w:pPr>
      <w:r>
        <w:t xml:space="preserve">Data Points</w:t>
      </w:r>
    </w:p>
    <w:p>
      <w:pPr>
        <w:pStyle w:val="BodyText"/>
      </w:pPr>
      <w:r>
        <w:t xml:space="preserve">Trend (2018-2023)</w:t>
      </w:r>
    </w:p>
    <w:p>
      <w:pPr>
        <w:pStyle w:val="BodyText"/>
      </w:pPr>
      <w:r>
        <w:t xml:space="preserve">Sentiment Score</w:t>
      </w:r>
    </w:p>
    <w:p>
      <w:pPr>
        <w:pStyle w:val="BodyText"/>
      </w:pPr>
      <w:r>
        <w:t xml:space="preserve">+0.6 (Cautiously Optimistic)</w:t>
      </w:r>
    </w:p>
    <w:p>
      <w:pPr>
        <w:pStyle w:val="BodyText"/>
      </w:pPr>
      <w:r>
        <w:t xml:space="preserve">Rising</w:t>
      </w:r>
    </w:p>
    <w:p>
      <w:pPr>
        <w:pStyle w:val="BodyText"/>
      </w:pPr>
      <w:r>
        <w:t xml:space="preserve">Article Volume on Guangzhou</w:t>
      </w:r>
    </w:p>
    <w:p>
      <w:pPr>
        <w:pStyle w:val="BodyText"/>
      </w:pPr>
      <w:r>
        <w:t xml:space="preserve">45 Articles</w:t>
      </w:r>
    </w:p>
    <w:p>
      <w:pPr>
        <w:pStyle w:val="BodyText"/>
      </w:pPr>
      <w:r>
        <w:t xml:space="preserve">Increasing</w:t>
      </w:r>
    </w:p>
    <w:p>
      <w:pPr>
        <w:pStyle w:val="BodyText"/>
      </w:pPr>
      <w:r>
        <w:t xml:space="preserve">Key Themes Identified:</w:t>
      </w:r>
    </w:p>
    <w:p>
      <w:pPr>
        <w:pStyle w:val="BodyText"/>
      </w:pPr>
      <w:r>
        <w:br/>
      </w:r>
    </w:p>
    <w:p>
      <w:pPr>
        <w:pStyle w:val="BodyText"/>
      </w:pPr>
      <w:r>
        <w:t xml:space="preserve">The resilience of the private sector in Guangzhou;The impact of US-China trade tensions on export-oriented businesses;The digital transformation of traditional manufacturing hubs.</w:t>
      </w:r>
    </w:p>
    <w:bookmarkStart w:id="28" w:name="impact-on-international-investment"/>
    <w:p>
      <w:pPr>
        <w:pStyle w:val="Heading3"/>
      </w:pPr>
      <w:r>
        <w:t xml:space="preserve">4.2 Impact on International Investment</w:t>
      </w:r>
    </w:p>
    <w:p>
      <w:pPr>
        <w:pStyle w:val="FirstParagraph"/>
      </w:pPr>
      <w:r>
        <w:t xml:space="preserve">Data indicates a correlation between positive editorials in 'The Economist' and subsequent spikes in Foreign Direct Investment (FDI) inquiries from European and North American firms targeting China Guangzhou. Multinational corporations often cite the publication as a key reference point for risk assessment. For instance, following specific editorial pieces on Guangdong’s digital economy policies, there was a noted 12% increase in tech-sector investment applications in the Pearl River Delta region.</w:t>
      </w:r>
    </w:p>
    <w:bookmarkEnd w:id="28"/>
    <w:bookmarkStart w:id="29" w:name="local-policy-response"/>
    <w:p>
      <w:pPr>
        <w:pStyle w:val="Heading3"/>
      </w:pPr>
      <w:r>
        <w:t xml:space="preserve">4.3 Local Policy Response</w:t>
      </w:r>
    </w:p>
    <w:p>
      <w:pPr>
        <w:pStyle w:val="FirstParagraph"/>
      </w:pPr>
      <w:r>
        <w:t xml:space="preserve">Policymakers in China Guangzhou are increasingly aware of the global narrative constructed by media outlets like 'The Economist'. Local government reports from recent years show a strategic shift towards aligning with international best practices in trade facilitation and regulatory transparency, partly to mitigate negative sentiment expressed in global financial media.</w:t>
      </w:r>
    </w:p>
    <w:bookmarkEnd w:id="29"/>
    <w:bookmarkStart w:id="32" w:name="discussion"/>
    <w:p>
      <w:pPr>
        <w:pStyle w:val="Heading2"/>
      </w:pPr>
      <w:r>
        <w:t xml:space="preserve">5. Discussion</w:t>
      </w:r>
    </w:p>
    <w:p>
      <w:pPr>
        <w:pStyle w:val="FirstParagraph"/>
      </w:pPr>
      <w:r>
        <w:t xml:space="preserve">The interplay between 'The Economist' and China Guangzhou is not merely one-way influence; it is a dynamic feedback loop. The magazine serves as both a mirror reflecting economic realities and a hammer shaping them through narrative framing.</w:t>
      </w:r>
    </w:p>
    <w:bookmarkStart w:id="30" w:name="X297484622d055f91ae12f3ded9fcc8288fd5ad4"/>
    <w:p>
      <w:pPr>
        <w:pStyle w:val="Heading3"/>
      </w:pPr>
      <w:r>
        <w:t xml:space="preserve">5.1 The Role of English-Language Media in Non-English Markets</w:t>
      </w:r>
    </w:p>
    <w:p>
      <w:pPr>
        <w:pStyle w:val="FirstParagraph"/>
      </w:pPr>
      <w:r>
        <w:t xml:space="preserve">In China Guangzhou, where international business is conducted largely in English, 'The Economist' holds significant soft power. Its analysis often sets the agenda for how global capital views the region. For example, when 'The Economist' critiques environmental regulations in industrial zones around Guangzhou, local authorities often accelerate green initiatives to improve their international standing.</w:t>
      </w:r>
    </w:p>
    <w:bookmarkEnd w:id="30"/>
    <w:bookmarkStart w:id="31" w:name="challenges-and-criticisms"/>
    <w:p>
      <w:pPr>
        <w:pStyle w:val="Heading3"/>
      </w:pPr>
      <w:r>
        <w:t xml:space="preserve">5.2 Challenges and Criticisms</w:t>
      </w:r>
    </w:p>
    <w:p>
      <w:pPr>
        <w:pStyle w:val="FirstParagraph"/>
      </w:pPr>
      <w:r>
        <w:t xml:space="preserve">Critics argue that 'The Economist's' liberal economic framework may not fully account for the unique state-led capitalist model of China. This disconnect can lead to misinterpretations of market signals in Guangzhou, particularly regarding state-owned enterprise (SOE) collaborations with private tech firms. However, this debate itself generates valuable discourse that keeps global investors engaged with the region.</w:t>
      </w:r>
    </w:p>
    <w:bookmarkEnd w:id="31"/>
    <w:bookmarkEnd w:id="32"/>
    <w:bookmarkStart w:id="33" w:name="conclusion"/>
    <w:p>
      <w:pPr>
        <w:pStyle w:val="Heading2"/>
      </w:pPr>
      <w:r>
        <w:t xml:space="preserve">6. Conclusion</w:t>
      </w:r>
    </w:p>
    <w:p>
      <w:pPr>
        <w:pStyle w:val="FirstParagraph"/>
      </w:pPr>
      <w:r>
        <w:t xml:space="preserve">This lab report concludes that 'The Economist' plays a pivotal role in the economic ecosystem of China Guangzhou. It acts as a critical intermediary, translating local complexities into global investment language. The publication’s influence is evident in investment trends, policy adjustments, and the overall strategic positioning of Guangzhou within the global supply chain.</w:t>
      </w:r>
    </w:p>
    <w:p>
      <w:pPr>
        <w:pStyle w:val="BodyText"/>
      </w:pPr>
      <w:r>
        <w:t xml:space="preserve">For stakeholders operating in or interested in China Guangzhou, monitoring 'The Economist' is not just an exercise in current affairs but a necessary component of economic risk management and strategic planning. Future research should explore the impact of digital media platforms on this traditional print legacy and how it evolves with the rise of domestic Chinese financial journalism.</w:t>
      </w:r>
    </w:p>
    <w:bookmarkEnd w:id="33"/>
    <w:bookmarkStart w:id="34" w:name="references"/>
    <w:p>
      <w:pPr>
        <w:pStyle w:val="Heading2"/>
      </w:pPr>
      <w:r>
        <w:t xml:space="preserve">7. References</w:t>
      </w:r>
    </w:p>
    <w:p>
      <w:pPr>
        <w:numPr>
          <w:ilvl w:val="0"/>
          <w:numId w:val="1002"/>
        </w:numPr>
        <w:pStyle w:val="Compact"/>
      </w:pPr>
      <w:r>
        <w:t xml:space="preserve">The Economist Group. (2018-2023). *Archived Articles on China and Greater Bay Area*. London: The Economist.</w:t>
      </w:r>
    </w:p>
    <w:p>
      <w:pPr>
        <w:numPr>
          <w:ilvl w:val="0"/>
          <w:numId w:val="1002"/>
        </w:numPr>
        <w:pStyle w:val="Compact"/>
      </w:pPr>
      <w:r>
        <w:t xml:space="preserve">Guangzhou Municipal Government. (2022). *Annual Report on Foreign Economic Cooperation*. Guangzhou: People’s Press of Guangdong.</w:t>
      </w:r>
    </w:p>
    <w:p>
      <w:pPr>
        <w:numPr>
          <w:ilvl w:val="0"/>
          <w:numId w:val="1002"/>
        </w:numPr>
        <w:pStyle w:val="Compact"/>
      </w:pPr>
      <w:r>
        <w:t xml:space="preserve">Zhang, L., &amp; Smith, J. (2021). "Media Influence on FDI in Southern China." *Journal of Asian Economics*, 75, 101-115.</w:t>
      </w:r>
    </w:p>
    <w:p>
      <w:pPr>
        <w:numPr>
          <w:ilvl w:val="0"/>
          <w:numId w:val="1002"/>
        </w:numPr>
        <w:pStyle w:val="Compact"/>
      </w:pPr>
      <w:r>
        <w:t xml:space="preserve">Pearl River Delta Economic Research Institute. (2023). *Digital Transformation and Global Media Perception*. Guangzhou: PRD Press.</w:t>
      </w:r>
    </w:p>
    <w:bookmarkEnd w:id="34"/>
    <w:p>
      <w:pPr>
        <w:pStyle w:val="FirstParagraph"/>
      </w:pPr>
      <w:r>
        <w:rPr>
          <w:bCs/>
          <w:b/>
        </w:rPr>
        <w:t xml:space="preserve">Note:</w:t>
      </w:r>
      <w:r>
        <w:t xml:space="preserve"> </w:t>
      </w:r>
      <w:r>
        <w:t xml:space="preserve">This document is a simulated lab report for educational and analytical purposes, focusing on the interaction between global media ('The Economist') and regional economics (China Guangzhou).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China Guangzhou</dc:title>
  <dc:creator/>
  <dc:language>en</dc:language>
  <cp:keywords/>
  <dcterms:created xsi:type="dcterms:W3CDTF">2026-07-29T16:19:25Z</dcterms:created>
  <dcterms:modified xsi:type="dcterms:W3CDTF">2026-07-29T16:19:25Z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