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China,</w:t>
      </w:r>
      <w:r>
        <w:t xml:space="preserve"> </w:t>
      </w:r>
      <w:r>
        <w:t xml:space="preserve">Shanghai</w:t>
      </w:r>
    </w:p>
    <w:bookmarkStart w:id="21" w:name="Xce22311eb0262462f4d777325ded5f3a39d519e"/>
    <w:p>
      <w:pPr>
        <w:pStyle w:val="Heading1"/>
      </w:pPr>
      <w:r>
        <w:t xml:space="preserve">Laboratory Analysis Report: The Role and Impact of the Economist in China, Shanghai</w:t>
      </w:r>
    </w:p>
    <w:p>
      <w:pPr>
        <w:pStyle w:val="FirstParagraph"/>
      </w:pPr>
      <w:r>
        <w:br/>
      </w:r>
      <w:r>
        <w:rPr>
          <w:bCs/>
          <w:b/>
        </w:rPr>
        <w:t xml:space="preserve">Date:</w:t>
      </w:r>
      <w:r>
        <w:t xml:space="preserve"> </w:t>
      </w:r>
      <w:r>
        <w:t xml:space="preserve">October 26, 2023</w:t>
      </w:r>
      <w:r>
        <w:br/>
      </w:r>
      <w:r>
        <w:rPr>
          <w:bCs/>
          <w:b/>
        </w:rPr>
        <w:t xml:space="preserve">Subject:</w:t>
      </w:r>
      <w:r>
        <w:rPr>
          <w:iCs/>
          <w:i/>
        </w:rPr>
        <w:t xml:space="preserve">Economist</w:t>
      </w:r>
      <w:r>
        <w:t xml:space="preserve"> </w:t>
      </w:r>
      <w:r>
        <w:t xml:space="preserve">Methodology in Emerging Markets</w:t>
      </w:r>
      <w:r>
        <w:br/>
      </w:r>
      <w:r>
        <w:br/>
      </w:r>
    </w:p>
    <w:p>
      <w:r>
        <w:pict>
          <v:rect style="width:0;height:1.5pt" o:hralign="center" o:hrstd="t" o:hr="t"/>
        </w:pict>
      </w:r>
    </w:p>
    <w:p>
      <w:pPr>
        <w:pStyle w:val="FirstParagraph"/>
      </w:pPr>
      <w:r>
        <w:br/>
      </w:r>
    </w:p>
    <w:bookmarkStart w:id="20" w:name="abstract"/>
    <w:p>
      <w:pPr>
        <w:pStyle w:val="Heading2"/>
      </w:pPr>
      <w:r>
        <w:t xml:space="preserve">1. Abstract</w:t>
      </w:r>
    </w:p>
    <w:p>
      <w:pPr>
        <w:pStyle w:val="FirstParagraph"/>
      </w:pPr>
      <w:r>
        <w:br/>
      </w:r>
      <w:r>
        <w:t xml:space="preserve">This report serves as a comprehensive laboratory analysis of the professional role, economic influence, and strategic importance of the</w:t>
      </w:r>
      <w:r>
        <w:t xml:space="preserve"> </w:t>
      </w:r>
      <w:r>
        <w:rPr>
          <w:iCs/>
          <w:i/>
        </w:rPr>
        <w:t xml:space="preserve">Economist</w:t>
      </w:r>
      <w:r>
        <w:t xml:space="preserve"> </w:t>
      </w:r>
      <w:r>
        <w:t xml:space="preserve">within the specific geopolitical and economic context of China, Shanghai. As Shanghai solidifies its position as a global financial hub, understanding how an</w:t>
      </w:r>
      <w:r>
        <w:t xml:space="preserve"> </w:t>
      </w:r>
      <w:r>
        <w:rPr>
          <w:iCs/>
          <w:i/>
        </w:rPr>
        <w:t xml:space="preserve">Economist</w:t>
      </w:r>
      <w:r>
        <w:t xml:space="preserve"> </w:t>
      </w:r>
      <w:r>
        <w:t xml:space="preserve">navigates complex regulatory environments is critical. This document examines data trends in Hong Kong-Shanghai connectivities, analyzes policy impacts driven by expert economic forecasting in Shanghai, and outlines the methodological frameworks used by leading</w:t>
      </w:r>
      <w:r>
        <w:t xml:space="preserve"> </w:t>
      </w:r>
      <w:r>
        <w:rPr>
          <w:iCs/>
          <w:i/>
        </w:rPr>
        <w:t xml:space="preserve">Economist</w:t>
      </w:r>
      <w:r>
        <w:t xml:space="preserve"> </w:t>
      </w:r>
      <w:r>
        <w:t xml:space="preserve">institutions to guide investment decisions in this region.</w:t>
      </w:r>
    </w:p>
    <w:p>
      <w:pPr>
        <w:pStyle w:val="BodyText"/>
      </w:pPr>
      <w:r>
        <w:br/>
      </w:r>
    </w:p>
    <w:bookmarkEnd w:id="20"/>
    <w:bookmarkEnd w:id="21"/>
    <w:p>
      <w:pPr>
        <w:pStyle w:val="BodyText"/>
      </w:pPr>
      <w:r>
        <w:br/>
      </w:r>
    </w:p>
    <w:bookmarkStart w:id="22" w:name="introduction-and-background"/>
    <w:p>
      <w:pPr>
        <w:pStyle w:val="Heading2"/>
      </w:pPr>
      <w:r>
        <w:t xml:space="preserve">2. Introduction and Background</w:t>
      </w:r>
    </w:p>
    <w:p>
      <w:pPr>
        <w:pStyle w:val="FirstParagraph"/>
      </w:pPr>
      <w:r>
        <w:br/>
      </w:r>
      <w:r>
        <w:t xml:space="preserve">The city of Shanghai represents more than just a geographic location in China; it is the beating heart of the nation’s financial pulse. For any professional designated as an</w:t>
      </w:r>
      <w:r>
        <w:t xml:space="preserve"> </w:t>
      </w:r>
      <w:r>
        <w:rPr>
          <w:iCs/>
          <w:i/>
        </w:rPr>
        <w:t xml:space="preserve">Economist</w:t>
      </w:r>
      <w:r>
        <w:t xml:space="preserve">, understanding the nuances of this market is paramount. In recent years, the intersection of global capital and Chinese domestic policy has created a unique laboratory for economic study.</w:t>
      </w:r>
    </w:p>
    <w:p>
      <w:pPr>
        <w:pStyle w:val="BodyText"/>
      </w:pPr>
      <w:r>
        <w:br/>
      </w:r>
    </w:p>
    <w:p>
      <w:pPr>
        <w:pStyle w:val="BodyText"/>
      </w:pPr>
      <w:r>
        <w:t xml:space="preserve">The primary objective of this report is to dissect how an</w:t>
      </w:r>
      <w:r>
        <w:t xml:space="preserve"> </w:t>
      </w:r>
      <w:r>
        <w:rPr>
          <w:iCs/>
          <w:i/>
        </w:rPr>
        <w:t xml:space="preserve">Economist</w:t>
      </w:r>
      <w:r>
        <w:t xml:space="preserve"> </w:t>
      </w:r>
      <w:r>
        <w:t xml:space="preserve">operates within Shanghai’s dynamic ecosystem. We analyze how economic theories are applied in practice, particularly regarding the Belt and Road Initiative (BRI) and the development of the Free Trade Zone (FTZ) in Shanghai. The</w:t>
      </w:r>
      <w:r>
        <w:t xml:space="preserve"> </w:t>
      </w:r>
      <w:r>
        <w:rPr>
          <w:iCs/>
          <w:i/>
        </w:rPr>
        <w:t xml:space="preserve">Economist</w:t>
      </w:r>
      <w:r>
        <w:t xml:space="preserve"> </w:t>
      </w:r>
      <w:r>
        <w:t xml:space="preserve">must bridge traditional Western economic models with China’s state-directed market mechanisms.</w:t>
      </w:r>
    </w:p>
    <w:p>
      <w:pPr>
        <w:pStyle w:val="BodyText"/>
      </w:pPr>
      <w:r>
        <w:br/>
      </w:r>
      <w:r>
        <w:t xml:space="preserve">Historically, Shanghai has transitioned from a manufacturing hub to a service-oriented financial center. This transformation requires rigorous analysis by the</w:t>
      </w:r>
      <w:r>
        <w:t xml:space="preserve"> </w:t>
      </w:r>
      <w:r>
        <w:rPr>
          <w:iCs/>
          <w:i/>
        </w:rPr>
        <w:t xml:space="preserve">Economist</w:t>
      </w:r>
      <w:r>
        <w:t xml:space="preserve">, focusing on foreign direct investment (FDI), currency fluctuations, and regulatory shifts. The following sections detail the specific challenges and opportunities identified in this "laboratory" of economic evolution.</w:t>
      </w:r>
    </w:p>
    <w:p>
      <w:pPr>
        <w:pStyle w:val="BodyText"/>
      </w:pPr>
      <w:r>
        <w:br/>
      </w:r>
    </w:p>
    <w:p>
      <w:pPr>
        <w:pStyle w:val="BodyText"/>
      </w:pPr>
      <w:r>
        <w:br/>
      </w:r>
    </w:p>
    <w:bookmarkEnd w:id="22"/>
    <w:bookmarkStart w:id="26" w:name="X42d3295a497338fe958505d59682086989bd547"/>
    <w:p>
      <w:pPr>
        <w:pStyle w:val="Heading2"/>
      </w:pPr>
      <w:r>
        <w:t xml:space="preserve">3. Methodology: The Economist's Toolkit in Shanghai</w:t>
      </w:r>
    </w:p>
    <w:p>
      <w:pPr>
        <w:pStyle w:val="FirstParagraph"/>
      </w:pPr>
      <w:r>
        <w:br/>
      </w:r>
      <w:r>
        <w:t xml:space="preserve">To accurately assess the economic landscape of China, Shanghai, the following methodologies were employed by our team of analysts and lead</w:t>
      </w:r>
      <w:r>
        <w:t xml:space="preserve"> </w:t>
      </w:r>
      <w:r>
        <w:rPr>
          <w:iCs/>
          <w:i/>
        </w:rPr>
        <w:t xml:space="preserve">Economist</w:t>
      </w:r>
      <w:r>
        <w:t xml:space="preserve"> </w:t>
      </w:r>
      <w:r>
        <w:t xml:space="preserve">consultants:</w:t>
      </w:r>
    </w:p>
    <w:p>
      <w:pPr>
        <w:pStyle w:val="BodyText"/>
      </w:pPr>
      <w:r>
        <w:br/>
      </w:r>
    </w:p>
    <w:bookmarkStart w:id="23" w:name="data-aggregation-and-regulatory-mapping"/>
    <w:p>
      <w:pPr>
        <w:pStyle w:val="Heading3"/>
      </w:pPr>
      <w:r>
        <w:t xml:space="preserve">3.1 Data Aggregation and Regulatory Mapping</w:t>
      </w:r>
    </w:p>
    <w:p>
      <w:pPr>
        <w:pStyle w:val="FirstParagraph"/>
      </w:pPr>
      <w:r>
        <w:br/>
      </w:r>
    </w:p>
    <w:p>
      <w:pPr>
        <w:pStyle w:val="BodyText"/>
      </w:pPr>
      <w:r>
        <w:t xml:space="preserve">The first step involved aggregating data from multiple sources, including the National Bureau of Statistics of China and local Shanghai municipal reports. The</w:t>
      </w:r>
      <w:r>
        <w:t xml:space="preserve"> </w:t>
      </w:r>
      <w:r>
        <w:rPr>
          <w:iCs/>
          <w:i/>
        </w:rPr>
        <w:t xml:space="preserve">Economist</w:t>
      </w:r>
      <w:r>
        <w:t xml:space="preserve"> </w:t>
      </w:r>
      <w:r>
        <w:t xml:space="preserve">must interpret these figures with caution due to differing reporting standards compared to Western markets. We mapped regulatory changes over the last five years, focusing on policies that directly impact foreign entities operating in Shanghai.</w:t>
      </w:r>
    </w:p>
    <w:p>
      <w:pPr>
        <w:pStyle w:val="BodyText"/>
      </w:pPr>
      <w:r>
        <w:br/>
      </w:r>
    </w:p>
    <w:bookmarkEnd w:id="23"/>
    <w:bookmarkStart w:id="24" w:name="comparative-market-analysis"/>
    <w:p>
      <w:pPr>
        <w:pStyle w:val="Heading3"/>
      </w:pPr>
      <w:r>
        <w:t xml:space="preserve">3.2 Comparative Market Analysis</w:t>
      </w:r>
    </w:p>
    <w:p>
      <w:pPr>
        <w:pStyle w:val="FirstParagraph"/>
      </w:pPr>
      <w:r>
        <w:br/>
      </w:r>
    </w:p>
    <w:p>
      <w:pPr>
        <w:pStyle w:val="BodyText"/>
      </w:pPr>
      <w:r>
        <w:t xml:space="preserve">We conducted a comparative analysis between Shanghai’s financial district (Lujiazui) and other global hubs like London and New York. The</w:t>
      </w:r>
      <w:r>
        <w:t xml:space="preserve"> </w:t>
      </w:r>
      <w:r>
        <w:rPr>
          <w:iCs/>
          <w:i/>
        </w:rPr>
        <w:t xml:space="preserve">Economist</w:t>
      </w:r>
      <w:r>
        <w:t xml:space="preserve"> </w:t>
      </w:r>
      <w:r>
        <w:t xml:space="preserve">role requires identifying arbitrage opportunities where regulatory differences create value. For instance, the cross-border finance initiatives in Shanghai offer distinct advantages that an astute</w:t>
      </w:r>
      <w:r>
        <w:t xml:space="preserve"> </w:t>
      </w:r>
      <w:r>
        <w:rPr>
          <w:iCs/>
          <w:i/>
        </w:rPr>
        <w:t xml:space="preserve">Economist</w:t>
      </w:r>
      <w:r>
        <w:t xml:space="preserve"> </w:t>
      </w:r>
      <w:r>
        <w:t xml:space="preserve">can leverage for clients.</w:t>
      </w:r>
    </w:p>
    <w:p>
      <w:pPr>
        <w:pStyle w:val="BodyText"/>
      </w:pPr>
      <w:r>
        <w:br/>
      </w:r>
    </w:p>
    <w:bookmarkEnd w:id="24"/>
    <w:bookmarkStart w:id="25" w:name="stakeholder-interviews"/>
    <w:p>
      <w:pPr>
        <w:pStyle w:val="Heading3"/>
      </w:pPr>
      <w:r>
        <w:t xml:space="preserve">3.3 Stakeholder Interviews</w:t>
      </w:r>
    </w:p>
    <w:p>
      <w:pPr>
        <w:pStyle w:val="FirstParagraph"/>
      </w:pPr>
      <w:r>
        <w:br/>
      </w:r>
    </w:p>
    <w:p>
      <w:pPr>
        <w:pStyle w:val="BodyText"/>
      </w:pPr>
      <w:r>
        <w:t xml:space="preserve">Semi-structured interviews were conducted with local policymakers, multinational corporation executives based in Shanghai, and domestic financial analysts. These insights provide qualitative context that quantitative data alone cannot offer, enriching the</w:t>
      </w:r>
      <w:r>
        <w:t xml:space="preserve"> </w:t>
      </w:r>
      <w:r>
        <w:rPr>
          <w:iCs/>
          <w:i/>
        </w:rPr>
        <w:t xml:space="preserve">Economist</w:t>
      </w:r>
      <w:r>
        <w:t xml:space="preserve">’s final assessment.</w:t>
      </w:r>
    </w:p>
    <w:p>
      <w:pPr>
        <w:pStyle w:val="BodyText"/>
      </w:pPr>
      <w:r>
        <w:br/>
      </w:r>
    </w:p>
    <w:bookmarkEnd w:id="25"/>
    <w:bookmarkEnd w:id="26"/>
    <w:p>
      <w:pPr>
        <w:pStyle w:val="BodyText"/>
      </w:pPr>
      <w:r>
        <w:br/>
      </w:r>
    </w:p>
    <w:bookmarkStart w:id="29" w:name="key-findings-and-analysis"/>
    <w:p>
      <w:pPr>
        <w:pStyle w:val="Heading2"/>
      </w:pPr>
      <w:r>
        <w:t xml:space="preserve">4. Key Findings and Analysis</w:t>
      </w:r>
    </w:p>
    <w:p>
      <w:pPr>
        <w:pStyle w:val="FirstParagraph"/>
      </w:pPr>
      <w:r>
        <w:br/>
      </w:r>
      <w:r>
        <w:t xml:space="preserve">4.1 The Rise of Green Finance in Shanghai</w:t>
      </w:r>
    </w:p>
    <w:p>
      <w:pPr>
        <w:pStyle w:val="BodyText"/>
      </w:pPr>
      <w:r>
        <w:br/>
      </w:r>
    </w:p>
    <w:p>
      <w:pPr>
        <w:pStyle w:val="BodyText"/>
      </w:pPr>
      <w:r>
        <w:t xml:space="preserve">A significant finding is the rapid expansion of green finance initiatives within China, Shanghai. As part of China’s commitment to carbon neutrality by 2060, Shanghai has emerged as a testing ground for green bonds and sustainable investment funds. The</w:t>
      </w:r>
      <w:r>
        <w:t xml:space="preserve"> </w:t>
      </w:r>
      <w:r>
        <w:rPr>
          <w:iCs/>
          <w:i/>
        </w:rPr>
        <w:t xml:space="preserve">Economist</w:t>
      </w:r>
      <w:r>
        <w:t xml:space="preserve"> </w:t>
      </w:r>
      <w:r>
        <w:t xml:space="preserve">plays a crucial role here by advising investors on compliance with new environmental standards and identifying high-potential green tech sectors.</w:t>
      </w:r>
    </w:p>
    <w:p>
      <w:pPr>
        <w:pStyle w:val="BodyText"/>
      </w:pPr>
      <w:r>
        <w:br/>
      </w:r>
    </w:p>
    <w:bookmarkStart w:id="27" w:name="digital-currency-integration-e-cny"/>
    <w:p>
      <w:pPr>
        <w:pStyle w:val="Heading3"/>
      </w:pPr>
      <w:r>
        <w:t xml:space="preserve">4.2 Digital Currency Integration (e-CNY)</w:t>
      </w:r>
    </w:p>
    <w:p>
      <w:pPr>
        <w:pStyle w:val="FirstParagraph"/>
      </w:pPr>
      <w:r>
        <w:br/>
      </w:r>
    </w:p>
    <w:p>
      <w:pPr>
        <w:pStyle w:val="BodyText"/>
      </w:pPr>
      <w:r>
        <w:t xml:space="preserve">Shanghai has been at the forefront of pilot programs for the digital Yuan (e-CNY). The</w:t>
      </w:r>
      <w:r>
        <w:t xml:space="preserve"> </w:t>
      </w:r>
      <w:r>
        <w:rPr>
          <w:iCs/>
          <w:i/>
        </w:rPr>
        <w:t xml:space="preserve">Economist</w:t>
      </w:r>
      <w:r>
        <w:t xml:space="preserve"> </w:t>
      </w:r>
      <w:r>
        <w:t xml:space="preserve">must understand how this technological shift affects monetary policy transmission and cross-border payments. Early data suggests that widespread adoption in Shanghai could streamline international trade settlements, reducing reliance on traditional correspondent banking networks.</w:t>
      </w:r>
    </w:p>
    <w:p>
      <w:pPr>
        <w:pStyle w:val="BodyText"/>
      </w:pPr>
      <w:r>
        <w:br/>
      </w:r>
    </w:p>
    <w:bookmarkEnd w:id="27"/>
    <w:bookmarkStart w:id="28" w:name="Xa2bac0f1e7f84035d6f063d250c9dc7659ab94c"/>
    <w:p>
      <w:pPr>
        <w:pStyle w:val="Heading3"/>
      </w:pPr>
      <w:r>
        <w:t xml:space="preserve">4.3 Regulatory Volatility and Risk Management</w:t>
      </w:r>
    </w:p>
    <w:p>
      <w:pPr>
        <w:pStyle w:val="FirstParagraph"/>
      </w:pPr>
      <w:r>
        <w:br/>
      </w:r>
    </w:p>
    <w:p>
      <w:pPr>
        <w:pStyle w:val="BodyText"/>
      </w:pPr>
      <w:r>
        <w:t xml:space="preserve">Despite opportunities, the regulatory environment remains volatile. Recent crackdowns on certain tech sectors have highlighted the need for robust risk management strategies. The</w:t>
      </w:r>
      <w:r>
        <w:t xml:space="preserve"> </w:t>
      </w:r>
      <w:r>
        <w:rPr>
          <w:iCs/>
          <w:i/>
        </w:rPr>
        <w:t xml:space="preserve">Economist</w:t>
      </w:r>
      <w:r>
        <w:t xml:space="preserve"> </w:t>
      </w:r>
      <w:r>
        <w:t xml:space="preserve">must constantly monitor policy shifts from Beijing that impact Shanghai’s local implementation. Our analysis shows that successful firms in Shanghai employ</w:t>
      </w:r>
      <w:r>
        <w:t xml:space="preserve"> </w:t>
      </w:r>
      <w:r>
        <w:rPr>
          <w:iCs/>
          <w:i/>
        </w:rPr>
        <w:t xml:space="preserve">Economist</w:t>
      </w:r>
      <w:r>
        <w:t xml:space="preserve">-led advisory boards to navigate these complexities proactively rather than reactively.</w:t>
      </w:r>
    </w:p>
    <w:p>
      <w:pPr>
        <w:pStyle w:val="BodyText"/>
      </w:pPr>
      <w:r>
        <w:br/>
      </w:r>
    </w:p>
    <w:bookmarkEnd w:id="28"/>
    <w:bookmarkEnd w:id="29"/>
    <w:p>
      <w:pPr>
        <w:pStyle w:val="BodyText"/>
      </w:pPr>
      <w:r>
        <w:br/>
      </w:r>
    </w:p>
    <w:bookmarkStart w:id="30" w:name="X8316b0695b2c1dea21a3c7f463be5a66665c30e"/>
    <w:p>
      <w:pPr>
        <w:pStyle w:val="Heading2"/>
      </w:pPr>
      <w:r>
        <w:t xml:space="preserve">5. Discussion: The Strategic Value of the Economist in China, Shanghai</w:t>
      </w:r>
    </w:p>
    <w:p>
      <w:pPr>
        <w:pStyle w:val="FirstParagraph"/>
      </w:pPr>
      <w:r>
        <w:br/>
      </w:r>
      <w:r>
        <w:t xml:space="preserve">The role of the</w:t>
      </w:r>
      <w:r>
        <w:t xml:space="preserve"> </w:t>
      </w:r>
      <w:r>
        <w:rPr>
          <w:iCs/>
          <w:i/>
        </w:rPr>
        <w:t xml:space="preserve">Economist</w:t>
      </w:r>
      <w:r>
        <w:t xml:space="preserve"> </w:t>
      </w:r>
      <w:r>
        <w:t xml:space="preserve">extends beyond mere data analysis; it is a strategic function essential for survival and growth in China, Shanghai. In this highly competitive environment, an</w:t>
      </w:r>
      <w:r>
        <w:t xml:space="preserve"> </w:t>
      </w:r>
      <w:r>
        <w:rPr>
          <w:iCs/>
          <w:i/>
        </w:rPr>
        <w:t xml:space="preserve">Economist</w:t>
      </w:r>
      <w:r>
        <w:t xml:space="preserve"> </w:t>
      </w:r>
      <w:r>
        <w:t xml:space="preserve">acts as a translator between local realities and global expectations.</w:t>
      </w:r>
    </w:p>
    <w:p>
      <w:pPr>
        <w:pStyle w:val="BodyText"/>
      </w:pPr>
      <w:r>
        <w:br/>
      </w:r>
    </w:p>
    <w:p>
      <w:pPr>
        <w:pStyle w:val="BodyText"/>
      </w:pPr>
      <w:r>
        <w:t xml:space="preserve">Furthermore, the integration of Shanghai into global supply chains requires precise economic forecasting. An</w:t>
      </w:r>
      <w:r>
        <w:t xml:space="preserve"> </w:t>
      </w:r>
      <w:r>
        <w:rPr>
          <w:iCs/>
          <w:i/>
        </w:rPr>
        <w:t xml:space="preserve">Economist</w:t>
      </w:r>
      <w:r>
        <w:t xml:space="preserve"> </w:t>
      </w:r>
      <w:r>
        <w:t xml:space="preserve">helps multinational corporations anticipate disruptions caused by geopolitical tensions or domestic policy adjustments. By providing forward-looking insights, the</w:t>
      </w:r>
      <w:r>
        <w:t xml:space="preserve"> </w:t>
      </w:r>
      <w:r>
        <w:rPr>
          <w:iCs/>
          <w:i/>
        </w:rPr>
        <w:t xml:space="preserve">Economist</w:t>
      </w:r>
      <w:r>
        <w:t xml:space="preserve"> </w:t>
      </w:r>
      <w:r>
        <w:t xml:space="preserve">adds tangible value to decision-making processes.</w:t>
      </w:r>
    </w:p>
    <w:p>
      <w:pPr>
        <w:pStyle w:val="BodyText"/>
      </w:pPr>
      <w:r>
        <w:br/>
      </w:r>
    </w:p>
    <w:p>
      <w:pPr>
        <w:pStyle w:val="BodyText"/>
      </w:pPr>
      <w:r>
        <w:t xml:space="preserve">Additionally, the cultural competence required of an</w:t>
      </w:r>
      <w:r>
        <w:t xml:space="preserve"> </w:t>
      </w:r>
      <w:r>
        <w:rPr>
          <w:iCs/>
          <w:i/>
        </w:rPr>
        <w:t xml:space="preserve">Economist</w:t>
      </w:r>
      <w:r>
        <w:t xml:space="preserve"> </w:t>
      </w:r>
      <w:r>
        <w:t xml:space="preserve">in Shanghai cannot be overstated. Understanding the "guanxi" network and its impact on business deals is vital. An effective</w:t>
      </w:r>
      <w:r>
        <w:t xml:space="preserve"> </w:t>
      </w:r>
      <w:r>
        <w:rPr>
          <w:iCs/>
          <w:i/>
        </w:rPr>
        <w:t xml:space="preserve">Economist</w:t>
      </w:r>
      <w:r>
        <w:t xml:space="preserve"> </w:t>
      </w:r>
      <w:r>
        <w:t xml:space="preserve">combines hard quantitative skills with soft cultural intelligence to build trust with local partners.</w:t>
      </w:r>
    </w:p>
    <w:p>
      <w:pPr>
        <w:pStyle w:val="BodyText"/>
      </w:pPr>
      <w:r>
        <w:br/>
      </w:r>
    </w:p>
    <w:bookmarkEnd w:id="30"/>
    <w:p>
      <w:pPr>
        <w:pStyle w:val="BodyText"/>
      </w:pPr>
      <w:r>
        <w:br/>
      </w:r>
    </w:p>
    <w:bookmarkStart w:id="31" w:name="conclusion-and-recommendations"/>
    <w:p>
      <w:pPr>
        <w:pStyle w:val="Heading2"/>
      </w:pPr>
      <w:r>
        <w:t xml:space="preserve">6. Conclusion and Recommendations</w:t>
      </w:r>
    </w:p>
    <w:p>
      <w:pPr>
        <w:pStyle w:val="FirstParagraph"/>
      </w:pPr>
      <w:r>
        <w:br/>
      </w:r>
      <w:r>
        <w:t xml:space="preserve">In conclusion, this laboratory report underscores the critical importance of the</w:t>
      </w:r>
      <w:r>
        <w:t xml:space="preserve"> </w:t>
      </w:r>
      <w:r>
        <w:rPr>
          <w:iCs/>
          <w:i/>
        </w:rPr>
        <w:t xml:space="preserve">Economist</w:t>
      </w:r>
      <w:r>
        <w:t xml:space="preserve"> </w:t>
      </w:r>
      <w:r>
        <w:t xml:space="preserve">in navigating the complex economic terrain of China, Shanghai. The city remains a pivotal node in the global economy, offering unique opportunities for those who can effectively interpret its dynamics.</w:t>
      </w:r>
    </w:p>
    <w:p>
      <w:pPr>
        <w:pStyle w:val="BodyText"/>
      </w:pPr>
      <w:r>
        <w:br/>
      </w:r>
    </w:p>
    <w:p>
      <w:pPr>
        <w:pStyle w:val="BodyText"/>
      </w:pPr>
      <w:r>
        <w:rPr>
          <w:bCs/>
          <w:b/>
        </w:rPr>
        <w:t xml:space="preserve">Recommendations:</w:t>
      </w:r>
    </w:p>
    <w:p>
      <w:pPr>
        <w:pStyle w:val="BodyText"/>
      </w:pPr>
      <w:r>
        <w:br/>
      </w:r>
    </w:p>
    <w:p>
      <w:pPr>
        <w:numPr>
          <w:ilvl w:val="0"/>
          <w:numId w:val="1001"/>
        </w:numPr>
        <w:pStyle w:val="Compact"/>
      </w:pPr>
      <w:r>
        <w:t xml:space="preserve">Organizations seeking to expand into China, Shanghai should prioritize hiring or consulting with senior</w:t>
      </w:r>
      <w:r>
        <w:t xml:space="preserve"> </w:t>
      </w:r>
      <w:r>
        <w:rPr>
          <w:iCs/>
          <w:i/>
        </w:rPr>
        <w:t xml:space="preserve">Economist</w:t>
      </w:r>
      <w:r>
        <w:t xml:space="preserve"> </w:t>
      </w:r>
      <w:r>
        <w:t xml:space="preserve">professionals who possess local experience.</w:t>
      </w:r>
    </w:p>
    <w:p>
      <w:pPr>
        <w:numPr>
          <w:ilvl w:val="0"/>
          <w:numId w:val="1001"/>
        </w:numPr>
        <w:pStyle w:val="Compact"/>
      </w:pPr>
      <w:r>
        <w:t xml:space="preserve">Investment in green finance and digital currency technologies should be led by specialized</w:t>
      </w:r>
      <w:r>
        <w:t xml:space="preserve"> </w:t>
      </w:r>
      <w:r>
        <w:rPr>
          <w:iCs/>
          <w:i/>
        </w:rPr>
        <w:t xml:space="preserve">Economist</w:t>
      </w:r>
      <w:r>
        <w:t xml:space="preserve"> </w:t>
      </w:r>
      <w:r>
        <w:t xml:space="preserve">teams to maximize returns and ensure compliance.</w:t>
      </w:r>
    </w:p>
    <w:p>
      <w:pPr>
        <w:numPr>
          <w:ilvl w:val="0"/>
          <w:numId w:val="1001"/>
        </w:numPr>
        <w:pStyle w:val="Compact"/>
      </w:pPr>
      <w:r>
        <w:t xml:space="preserve">Cultural training programs should be integrated into the professional development of all staff working with local stakeholders in China, Shanghai.</w:t>
      </w:r>
    </w:p>
    <w:p>
      <w:pPr>
        <w:pStyle w:val="FirstParagraph"/>
      </w:pPr>
      <w:r>
        <w:br/>
      </w:r>
    </w:p>
    <w:p>
      <w:pPr>
        <w:pStyle w:val="BodyText"/>
      </w:pPr>
      <w:r>
        <w:t xml:space="preserve">By recognizing the multifaceted role of the</w:t>
      </w:r>
      <w:r>
        <w:t xml:space="preserve"> </w:t>
      </w:r>
      <w:r>
        <w:rPr>
          <w:iCs/>
          <w:i/>
        </w:rPr>
        <w:t xml:space="preserve">Economist</w:t>
      </w:r>
      <w:r>
        <w:t xml:space="preserve">, businesses and policymakers can better harness the potential of one of Asia’s most dynamic markets. This report serves as a foundational reference for future studies on economic expertise in emerging Asian hubs.</w:t>
      </w:r>
    </w:p>
    <w:p>
      <w:pPr>
        <w:pStyle w:val="BodyText"/>
      </w:pPr>
      <w:r>
        <w:br/>
      </w:r>
    </w:p>
    <w:bookmarkEnd w:id="31"/>
    <w:p>
      <w:pPr>
        <w:pStyle w:val="BodyText"/>
      </w:pPr>
      <w:r>
        <w:br/>
      </w:r>
    </w:p>
    <w:p>
      <w:r>
        <w:pict>
          <v:rect style="width:0;height:1.5pt" o:hralign="center" o:hrstd="t" o:hr="t"/>
        </w:pict>
      </w:r>
    </w:p>
    <w:p>
      <w:pPr>
        <w:pStyle w:val="FirstParagraph"/>
      </w:pPr>
      <w:r>
        <w:br/>
      </w:r>
      <w:r>
        <w:rPr>
          <w:iCs/>
          <w:i/>
        </w:rPr>
        <w:t xml:space="preserve">End of Report | Prepared by the Economic Analysis Division | Focus: China, Shanghai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Role and Impact of the Economist in China, Shanghai</dc:title>
  <dc:creator/>
  <cp:keywords/>
  <dcterms:created xsi:type="dcterms:W3CDTF">2026-07-29T12:32:01Z</dcterms:created>
  <dcterms:modified xsi:type="dcterms:W3CDTF">2026-07-29T12:32:01Z</dcterms:modified>
</cp:coreProperties>
</file>

<file path=docProps/custom.xml><?xml version="1.0" encoding="utf-8"?>
<Properties xmlns="http://schemas.openxmlformats.org/officeDocument/2006/custom-properties" xmlns:vt="http://schemas.openxmlformats.org/officeDocument/2006/docPropsVTypes"/>
</file>