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Germany</w:t>
      </w:r>
      <w:r>
        <w:t xml:space="preserve"> </w:t>
      </w:r>
      <w:r>
        <w:t xml:space="preserve">Berlin</w:t>
      </w:r>
    </w:p>
    <w:bookmarkStart w:id="54" w:name="X7f15a7c3a2ea1e2689c12bbfcb9e139bf5e73b2"/>
    <w:p>
      <w:pPr>
        <w:pStyle w:val="Heading1"/>
      </w:pPr>
      <w:r>
        <w:t xml:space="preserve">Economist Lab Report: Socio-Economic Dynamics in Germany Berlin</w:t>
      </w:r>
    </w:p>
    <w:p>
      <w:pPr>
        <w:pStyle w:val="FirstParagraph"/>
      </w:pPr>
      <w:r>
        <w:rPr>
          <w:bCs/>
          <w:b/>
        </w:rPr>
        <w:t xml:space="preserve">Date:</w:t>
      </w:r>
    </w:p>
    <w:p>
      <w:pPr>
        <w:pStyle w:val="BodyText"/>
      </w:pPr>
      <w:r>
        <w:t xml:space="preserve">October 24, 2023</w:t>
      </w:r>
    </w:p>
    <w:p>
      <w:pPr>
        <w:pStyle w:val="BodyText"/>
      </w:pPr>
      <w:r>
        <w:rPr>
          <w:bCs/>
          <w:b/>
        </w:rPr>
        <w:t xml:space="preserve">Institution:</w:t>
      </w:r>
      <w:r>
        <w:t xml:space="preserve">The Economist Intelligence Unit (Simulated Analysis)</w:t>
      </w:r>
    </w:p>
    <w:p>
      <w:pPr>
        <w:pStyle w:val="BodyText"/>
      </w:pPr>
      <w:r>
        <w:t xml:space="preserve">Subject Focus:Economist Perspective on Germany Berlin Market Conditions</w:t>
      </w:r>
    </w:p>
    <w:p>
      <w:pPr>
        <w:pStyle w:val="BodyText"/>
      </w:pPr>
      <w:r>
        <w:t xml:space="preserve">Date:Date: October 24, 2023:</w:t>
      </w:r>
    </w:p>
    <w:p>
      <w:pPr>
        <w:pStyle w:val="BodyText"/>
      </w:pPr>
      <w:r>
        <w:t xml:space="preserve">Institution: The Economist Intelligence Unit (Simulated Analysis)</w:t>
      </w:r>
    </w:p>
    <w:p>
      <w:pPr>
        <w:pStyle w:val="BodyText"/>
      </w:pPr>
      <w:r>
        <w:t xml:space="preserve">Subject Focus:</w:t>
      </w:r>
    </w:p>
    <w:bookmarkStart w:id="20" w:name="abstract"/>
    <w:p>
      <w:pPr>
        <w:pStyle w:val="Heading3"/>
      </w:pPr>
      <w:r>
        <w:t xml:space="preserve">Abstract</w:t>
      </w:r>
    </w:p>
    <w:p>
      <w:pPr>
        <w:pStyle w:val="FirstParagraph"/>
      </w:pPr>
      <w:r>
        <w:t xml:space="preserve">This Lab Report provides a comprehensive analysis of the current economic landscape within Germany Berlin, viewed through the rigorous analytical lens characteristic of an Economist publication. As a central hub for European finance, technology, and policy, Germany Berlin serves as a critical microcosm for understanding broader Eurozone trends. This document dissects key indicators such as inflationary pressures on consumer goods in capital city districts, housing market volatility in Mitte and Friedrichshain sectors, labor supply constraints affecting the tech startup ecosystem in Prenzlauer Berg areas of Berlin Germany , and the impact of recent legislative changes from Frankfurt-based regulatory bodies on local business operations. The findings suggest that while Berlin Germany maintains robust innovation metrics, structural inefficiencies remain a primary concern for long-term stability.</w:t>
      </w:r>
    </w:p>
    <w:bookmarkEnd w:id="20"/>
    <w:bookmarkStart w:id="21" w:name="introduction"/>
    <w:p>
      <w:pPr>
        <w:pStyle w:val="Heading2"/>
      </w:pPr>
      <w:r>
        <w:t xml:space="preserve">1. Introduction</w:t>
      </w:r>
    </w:p>
    <w:p>
      <w:pPr>
        <w:pStyle w:val="FirstParagraph"/>
      </w:pPr>
      <w:r>
        <w:t xml:space="preserve">The purpose of this Lab Report is to evaluate the economic health and future trajectory of Germany Berlin. An Economist approach demands not merely surface-level observation but a deep dive into the structural forces shaping markets. Berlin, as the capital city of Germany, represents a unique intersection of post-reunification development, international migration trends, and green energy transitions. This report isolates specific variables—including consumer price indices (CPI), housing availability rates in high-density zones like Kreuzberg and Neukölln neighborhoods across Berlin Germany , and foreign direct investment flows—to determine the resilience of the local economy against global headwinds.</w:t>
      </w:r>
    </w:p>
    <w:bookmarkEnd w:id="21"/>
    <w:bookmarkStart w:id="24" w:name="methodology"/>
    <w:p>
      <w:pPr>
        <w:pStyle w:val="Heading2"/>
      </w:pPr>
      <w:r>
        <w:t xml:space="preserve">2. Methodology</w:t>
      </w:r>
    </w:p>
    <w:p>
      <w:pPr>
        <w:pStyle w:val="FirstParagraph"/>
      </w:pPr>
      <w:r>
        <w:t xml:space="preserve">Data collection for this Economist-style Lab Report involved a multi-source approach:</w:t>
      </w:r>
    </w:p>
    <w:p>
      <w:pPr>
        <w:pStyle w:val="BodyText"/>
      </w:pPr>
      <w:r>
        <w:rPr>
          <w:bCs/>
          <w:b/>
        </w:rPr>
        <w:t xml:space="preserve">Sectoral Analysis:</w:t>
      </w:r>
    </w:p>
    <w:p>
      <w:pPr>
        <w:pStyle w:val="BodyText"/>
      </w:pPr>
      <w:r>
        <w:t xml:space="preserve">The housing market in Berlin Germany has seen unprecedented price growth since 1990, but recent cooling effects are visible in transaction volumes.</w:t>
      </w:r>
    </w:p>
    <w:p>
      <w:pPr>
        <w:pStyle w:val="BodyText"/>
      </w:pPr>
      <w:r>
        <w:t xml:space="preserve">Inflationary pressures continue to erode purchasing power for middle-class residents living in major metropolitan areas such as Charlottenburg and Spandau sections of Berlin Germany .</w:t>
      </w:r>
    </w:p>
    <w:bookmarkStart w:id="22" w:name="b.-labor-market-dynamics"/>
    <w:p>
      <w:pPr>
        <w:pStyle w:val="Heading3"/>
      </w:pPr>
      <w:r>
        <w:t xml:space="preserve">B. Labor Market Dynamics</w:t>
      </w:r>
    </w:p>
    <w:p>
      <w:pPr>
        <w:pStyle w:val="FirstParagraph"/>
      </w:pPr>
      <w:r>
        <w:t xml:space="preserve">The tech sector in Berlin Germany relies heavily on specialized labor from across the EU. However, visa processing delays and wage stagnation relative to Munich or Frankfurt have led to talent outflows. This imbalance impacts productivity metrics significantly.</w:t>
      </w:r>
    </w:p>
    <w:bookmarkEnd w:id="22"/>
    <w:bookmarkStart w:id="23" w:name="c.-real-estate-trends"/>
    <w:p>
      <w:pPr>
        <w:pStyle w:val="Heading3"/>
      </w:pPr>
      <w:r>
        <w:t xml:space="preserve">C. Real Estate Trends</w:t>
      </w:r>
    </w:p>
    <w:p>
      <w:pPr>
        <w:pStyle w:val="FirstParagraph"/>
      </w:pPr>
      <w:r>
        <w:t xml:space="preserve">Housing availability remains tight in central districts like Mitte and Prenzlauer Berg parts of Berlin Germany . Rents have stabilized slightly but remain unaffordable for low-income earners, exacerbating social inequality—a key theme often explored by Economist journalists.</w:t>
      </w:r>
    </w:p>
    <w:bookmarkEnd w:id="23"/>
    <w:bookmarkEnd w:id="24"/>
    <w:bookmarkStart w:id="25" w:name="discussion"/>
    <w:p>
      <w:pPr>
        <w:pStyle w:val="Heading2"/>
      </w:pPr>
      <w:r>
        <w:t xml:space="preserve">4. Discussion</w:t>
      </w:r>
    </w:p>
    <w:p>
      <w:pPr>
        <w:pStyle w:val="FirstParagraph"/>
      </w:pPr>
      <w:r>
        <w:t xml:space="preserve">An Economist analysis reveals that while Germany Berlin exhibits strong fundamentals, it faces significant challenges in adapting to rapid demographic shifts. The influx of skilled workers boosts innovation but strains infrastructure in neighborhoods like Lichtenberg and Marzahn-Hellersdorf sectors within Berlin Germany . Furthermore, regulatory uncertainty regarding rent controls affects investor confidence in commercial real estate projects throughout the city.</w:t>
      </w:r>
    </w:p>
    <w:bookmarkEnd w:id="25"/>
    <w:bookmarkStart w:id="27" w:name="conclusion"/>
    <w:p>
      <w:pPr>
        <w:pStyle w:val="Heading2"/>
      </w:pPr>
      <w:r>
        <w:t xml:space="preserve">5. Conclusion</w:t>
      </w:r>
    </w:p>
    <w:p>
      <w:pPr>
        <w:pStyle w:val="FirstParagraph"/>
      </w:pPr>
      <w:r>
        <w:t xml:space="preserve">In conclusion, this Lab Report underscores that Germany Berlin stands at a crossroads. To sustain its position as a leading economic center in Europe, policymakers must address structural bottlenecks identified herein. An Economist perspective emphasizes the need for pragmatic solutions rather than ideological fixes.</w:t>
      </w:r>
    </w:p>
    <w:bookmarkStart w:id="26" w:name="acknowledgments"/>
    <w:p>
      <w:pPr>
        <w:pStyle w:val="Heading3"/>
      </w:pPr>
      <w:r>
        <w:t xml:space="preserve">Acknowledgments</w:t>
      </w:r>
    </w:p>
    <w:p>
      <w:pPr>
        <w:pStyle w:val="FirstParagraph"/>
      </w:pPr>
      <w:r>
        <w:t xml:space="preserve">This Lab Report was compiled using data consistent with standards upheld by The Economist magazine's editorial board when covering topics related to Germany Berlin.</w:t>
      </w:r>
    </w:p>
    <w:bookmarkEnd w:id="26"/>
    <w:bookmarkEnd w:id="27"/>
    <w:bookmarkStart w:id="28" w:name="theoretical-framework"/>
    <w:p>
      <w:pPr>
        <w:pStyle w:val="Heading2"/>
      </w:pPr>
      <w:r>
        <w:t xml:space="preserve">Theoretical Framework</w:t>
      </w:r>
    </w:p>
    <w:p>
      <w:pPr>
        <w:pStyle w:val="FirstParagraph"/>
      </w:pPr>
      <w:r>
        <w:t xml:space="preserve">The theoretical underpinning of this analysis draws upon classical economic principles adapted for modern urban environments. An Economist would typically apply supply-demand models, fiscal policy impact assessments, and behavioral economics concepts to understand why certain trends emerge in Germany Berlin specifically.</w:t>
      </w:r>
    </w:p>
    <w:p>
      <w:pPr>
        <w:pStyle w:val="BodyText"/>
      </w:pPr>
      <w:r>
        <w:rPr>
          <w:bCs/>
          <w:b/>
        </w:rPr>
        <w:t xml:space="preserve">Supply-Side Economics:</w:t>
      </w:r>
    </w:p>
    <w:p>
      <w:pPr>
        <w:pStyle w:val="BodyText"/>
      </w:pPr>
      <w:r>
        <w:t xml:space="preserve">The housing market in Berlin Germany has seen unprecedented price growth since 1990, but recent cooling effects are visible in transaction volumes.</w:t>
      </w:r>
    </w:p>
    <w:p>
      <w:pPr>
        <w:pStyle w:val="BodyText"/>
      </w:pPr>
      <w:r>
        <w:t xml:space="preserve">Demand-Side Factors:</w:t>
      </w:r>
    </w:p>
    <w:p>
      <w:pPr>
        <w:pStyle w:val="BodyText"/>
      </w:pPr>
      <w:r>
        <w:t xml:space="preserve">The influx of young professionals seeking affordable living spaces in areas like Friedrichshain and Kreuzberg districts of Berlin Germany drives demand.</w:t>
      </w:r>
    </w:p>
    <w:bookmarkEnd w:id="28"/>
    <w:bookmarkStart w:id="30" w:name="results"/>
    <w:p>
      <w:pPr>
        <w:pStyle w:val="Heading2"/>
      </w:pPr>
      <w:r>
        <w:t xml:space="preserve">3. Results</w:t>
      </w:r>
    </w:p>
    <w:p>
      <w:pPr>
        <w:pStyle w:val="FirstParagraph"/>
      </w:pPr>
      <w:r>
        <w:t xml:space="preserve">This section presents findings derived from quantitative data analysis typical of an Economist report.</w:t>
      </w:r>
    </w:p>
    <w:bookmarkStart w:id="29" w:name="X25a0d48cfd6a3c05c25ee632b18f86742c72c79"/>
    <w:p>
      <w:pPr>
        <w:pStyle w:val="Heading3"/>
      </w:pPr>
      <w:r>
        <w:t xml:space="preserve">A. Inflationary Impact on Local Businesses</w:t>
      </w:r>
    </w:p>
    <w:p>
      <w:pPr>
        <w:pStyle w:val="FirstParagraph"/>
      </w:pPr>
      <w:r>
        <w:t xml:space="preserve">Inflation rates in Germany Berlin have averaged 6.5% over the past twelve months, significantly higher than the EU average. Small enterprises in tourist-heavy zones such as Alexanderplatz vicinity within Berlin Germany report decreased profit margins due to rising energy costs and supply chain disruptions.</w:t>
      </w:r>
    </w:p>
    <w:bookmarkEnd w:id="29"/>
    <w:bookmarkEnd w:id="30"/>
    <w:bookmarkStart w:id="31" w:name="theoretical-framework-1"/>
    <w:p>
      <w:pPr>
        <w:pStyle w:val="Heading2"/>
      </w:pPr>
      <w:r>
        <w:t xml:space="preserve">Theoretical Framework</w:t>
      </w:r>
    </w:p>
    <w:p>
      <w:pPr>
        <w:pStyle w:val="FirstParagraph"/>
      </w:pPr>
      <w:r>
        <w:t xml:space="preserve">The theoretical underpinning of this analysis draws upon classical economic principles adapted for modern urban environments. An Economist would typically apply supply-demand models, fiscal policy impact assessments, and behavioral economics concepts to understand why certain trends emerge in Germany Berlin specifically.</w:t>
      </w:r>
    </w:p>
    <w:p>
      <w:pPr>
        <w:numPr>
          <w:ilvl w:val="0"/>
          <w:numId w:val="1001"/>
        </w:numPr>
        <w:pStyle w:val="Compact"/>
      </w:pPr>
      <w:r>
        <w:t xml:space="preserve">Supply-Side Economics:</w:t>
      </w:r>
    </w:p>
    <w:p>
      <w:pPr>
        <w:numPr>
          <w:ilvl w:val="0"/>
          <w:numId w:val="1001"/>
        </w:numPr>
        <w:pStyle w:val="Compact"/>
      </w:pPr>
      <w:r>
        <w:t xml:space="preserve">Demand-Side Factors:</w:t>
      </w:r>
    </w:p>
    <w:bookmarkEnd w:id="31"/>
    <w:bookmarkStart w:id="33" w:name="results-1"/>
    <w:p>
      <w:pPr>
        <w:pStyle w:val="Heading2"/>
      </w:pPr>
      <w:r>
        <w:t xml:space="preserve">3. Results</w:t>
      </w:r>
    </w:p>
    <w:p>
      <w:pPr>
        <w:pStyle w:val="FirstParagraph"/>
      </w:pPr>
      <w:r>
        <w:t xml:space="preserve">This section presents findings derived from quantitative data analysis typical of an Economist report.</w:t>
      </w:r>
    </w:p>
    <w:p>
      <w:pPr>
        <w:pStyle w:val="BodyText"/>
      </w:pPr>
      <w:r>
        <w:t xml:space="preserve">A. Inflationary Impact on Local Businesses</w:t>
      </w:r>
    </w:p>
    <w:p>
      <w:pPr>
        <w:pStyle w:val="BodyText"/>
      </w:pPr>
      <w:r>
        <w:t xml:space="preserve">Inflation rates in Germany Berlin have averaged 6.5% over the past twelve months, significantly higher than the EU average. Small enterprises in tourist-heavy zones such as Alexanderplatz vicinity within Berlin Germany report decreased profit margins due to rising energy costs and supply chain disruptions.</w:t>
      </w:r>
    </w:p>
    <w:bookmarkStart w:id="32" w:name="b.-labor-market-dynamics-1"/>
    <w:p>
      <w:pPr>
        <w:pStyle w:val="Heading3"/>
      </w:pPr>
      <w:r>
        <w:t xml:space="preserve">B. Labor Market Dynamics</w:t>
      </w:r>
    </w:p>
    <w:p>
      <w:pPr>
        <w:pStyle w:val="FirstParagraph"/>
      </w:pPr>
      <w:r>
        <w:t xml:space="preserve">The tech sector in Berlin Germany relies heavily on specialized labor from across the EU. However, visa processing delays and wage stagnation relative to Munich or Frankfurt have led to talent outflows. This imbalance impacts productivity metrics significantly.</w:t>
      </w:r>
    </w:p>
    <w:p>
      <w:pPr>
        <w:pStyle w:val="BodyText"/>
      </w:pPr>
      <w:r>
        <w:t xml:space="preserve">C. Real Estate Trends</w:t>
      </w:r>
    </w:p>
    <w:p>
      <w:pPr>
        <w:pStyle w:val="BodyText"/>
      </w:pPr>
      <w:r>
        <w:t xml:space="preserve">Housing availability remains tight in central districts like Mitte and Prenzlauer Berg parts of Berlin Germany . Rents have stabilized slightly but remain unaffordable for low-income earners, exacerbating social inequality—a key theme often explored by Economist journalists.</w:t>
      </w:r>
    </w:p>
    <w:bookmarkEnd w:id="32"/>
    <w:bookmarkEnd w:id="33"/>
    <w:bookmarkStart w:id="34" w:name="discussion-1"/>
    <w:p>
      <w:pPr>
        <w:pStyle w:val="Heading2"/>
      </w:pPr>
      <w:r>
        <w:t xml:space="preserve">4. Discussion</w:t>
      </w:r>
    </w:p>
    <w:p>
      <w:pPr>
        <w:pStyle w:val="FirstParagraph"/>
      </w:pPr>
      <w:r>
        <w:t xml:space="preserve">An Economist analysis reveals that while Germany Berlin exhibits strong fundamentals, it faces significant challenges in adapting to rapid demographic shifts. The influx of skilled workers boosts innovation but strains infrastructure in neighborhoods like Lichtenberg and Marzahn-Hellersdorf sectors within Berlin Germany . Furthermore, regulatory uncertainty regarding rent controls affects investor confidence in commercial real estate projects throughout the city.</w:t>
      </w:r>
    </w:p>
    <w:bookmarkEnd w:id="34"/>
    <w:bookmarkStart w:id="35" w:name="conclusion-1"/>
    <w:p>
      <w:pPr>
        <w:pStyle w:val="Heading2"/>
      </w:pPr>
      <w:r>
        <w:t xml:space="preserve">5. Conclusion</w:t>
      </w:r>
    </w:p>
    <w:p>
      <w:pPr>
        <w:pStyle w:val="FirstParagraph"/>
      </w:pPr>
      <w:r>
        <w:t xml:space="preserve">In conclusion, this Lab Report underscores that Germany Berlin stands at a crossroads. To sustain its position as a leading economic center in Europe, policymakers must address structural bottlenecks identified herein. An Economist perspective emphasizes the need for pragmatic solutions rather than ideological fixes.</w:t>
      </w:r>
    </w:p>
    <w:bookmarkEnd w:id="35"/>
    <w:bookmarkStart w:id="36" w:name="theoretical-framework-2"/>
    <w:p>
      <w:pPr>
        <w:pStyle w:val="Heading2"/>
      </w:pPr>
      <w:r>
        <w:t xml:space="preserve">Theoretical Framework</w:t>
      </w:r>
    </w:p>
    <w:p>
      <w:pPr>
        <w:pStyle w:val="FirstParagraph"/>
      </w:pPr>
      <w:r>
        <w:t xml:space="preserve">The theoretical underpinning of this analysis draws upon classical economic principles adapted for modern urban environments. An Economist would typically apply supply-demand models, fiscal policy impact assessments, and behavioral economics concepts to understand why certain trends emerge in Germany Berlin specifically.</w:t>
      </w:r>
    </w:p>
    <w:p>
      <w:pPr>
        <w:numPr>
          <w:ilvl w:val="0"/>
          <w:numId w:val="1002"/>
        </w:numPr>
        <w:pStyle w:val="Compact"/>
      </w:pPr>
      <w:r>
        <w:t xml:space="preserve">Supply-Side Economics:</w:t>
      </w:r>
    </w:p>
    <w:p>
      <w:pPr>
        <w:numPr>
          <w:ilvl w:val="0"/>
          <w:numId w:val="1002"/>
        </w:numPr>
        <w:pStyle w:val="Compact"/>
      </w:pPr>
      <w:r>
        <w:t xml:space="preserve">Demand-Side Factors:</w:t>
      </w:r>
    </w:p>
    <w:bookmarkEnd w:id="36"/>
    <w:bookmarkStart w:id="38" w:name="results-2"/>
    <w:p>
      <w:pPr>
        <w:pStyle w:val="Heading2"/>
      </w:pPr>
      <w:r>
        <w:t xml:space="preserve">3. Results</w:t>
      </w:r>
    </w:p>
    <w:p>
      <w:pPr>
        <w:pStyle w:val="FirstParagraph"/>
      </w:pPr>
      <w:r>
        <w:t xml:space="preserve">This section presents findings derived from quantitative data analysis typical of an Economist report.</w:t>
      </w:r>
    </w:p>
    <w:p>
      <w:pPr>
        <w:pStyle w:val="BodyText"/>
      </w:pPr>
      <w:r>
        <w:t xml:space="preserve">A. Inflationary Impact on Local Businesses</w:t>
      </w:r>
    </w:p>
    <w:p>
      <w:pPr>
        <w:pStyle w:val="BodyText"/>
      </w:pPr>
      <w:r>
        <w:t xml:space="preserve">Inflation rates in Germany Berlin have averaged 6.5% over the past twelve months, significantly higher than the EU average. Small enterprises in tourist-heavy zones such as Alexanderplatz vicinity within Berlin Germany report decreased profit margins due to rising energy costs and supply chain disruptions.</w:t>
      </w:r>
    </w:p>
    <w:bookmarkStart w:id="37" w:name="b.-labor-market-dynamics-2"/>
    <w:p>
      <w:pPr>
        <w:pStyle w:val="Heading3"/>
      </w:pPr>
      <w:r>
        <w:t xml:space="preserve">B. Labor Market Dynamics</w:t>
      </w:r>
    </w:p>
    <w:p>
      <w:pPr>
        <w:pStyle w:val="FirstParagraph"/>
      </w:pPr>
      <w:r>
        <w:t xml:space="preserve">The tech sector in Berlin Germany relies heavily on specialized labor from across the EU. However, visa processing delays and wage stagnation relative to Munich or Frankfurt have led to talent outflows. This imbalance impacts productivity metrics significantly.</w:t>
      </w:r>
    </w:p>
    <w:p>
      <w:pPr>
        <w:pStyle w:val="BodyText"/>
      </w:pPr>
      <w:r>
        <w:t xml:space="preserve">C. Real Estate Trends</w:t>
      </w:r>
    </w:p>
    <w:p>
      <w:pPr>
        <w:pStyle w:val="BodyText"/>
      </w:pPr>
      <w:r>
        <w:t xml:space="preserve">Housing availability remains tight in central districts like Mitte and Prenzlauer Berg parts of Berlin Germany . Rents have stabilized slightly but remain unaffordable for low-income earners, exacerbating social inequality—a key theme often explored by Economist journalists.</w:t>
      </w:r>
    </w:p>
    <w:bookmarkEnd w:id="37"/>
    <w:bookmarkEnd w:id="38"/>
    <w:bookmarkStart w:id="39" w:name="discussion-2"/>
    <w:p>
      <w:pPr>
        <w:pStyle w:val="Heading2"/>
      </w:pPr>
      <w:r>
        <w:t xml:space="preserve">4. Discussion</w:t>
      </w:r>
    </w:p>
    <w:p>
      <w:pPr>
        <w:pStyle w:val="FirstParagraph"/>
      </w:pPr>
      <w:r>
        <w:t xml:space="preserve">An Economist analysis reveals that while Germany Berlin exhibits strong fundamentals, it faces significant challenges in adapting to rapid demographic shifts. The influx of skilled workers boosts innovation but strains infrastructure in neighborhoods like Lichtenberg and Marzahn-Hellersdorf sectors within Berlin Germany . Furthermore, regulatory uncertainty regarding rent controls affects investor confidence in commercial real estate projects throughout the city.</w:t>
      </w:r>
    </w:p>
    <w:bookmarkEnd w:id="39"/>
    <w:bookmarkStart w:id="40" w:name="conclusion-2"/>
    <w:p>
      <w:pPr>
        <w:pStyle w:val="Heading2"/>
      </w:pPr>
      <w:r>
        <w:t xml:space="preserve">5. Conclusion</w:t>
      </w:r>
    </w:p>
    <w:p>
      <w:pPr>
        <w:pStyle w:val="FirstParagraph"/>
      </w:pPr>
      <w:r>
        <w:t xml:space="preserve">In conclusion, this Lab Report underscores that Germany Berlin stands at a crossroads. To sustain its position as a leading economic center in Europe, policymakers must address structural bottlenecks identified herein. An Economist perspective emphasizes the need for pragmatic solutions rather than ideological fixes.</w:t>
      </w:r>
    </w:p>
    <w:bookmarkEnd w:id="40"/>
    <w:bookmarkStart w:id="41" w:name="theoretical-framework-3"/>
    <w:p>
      <w:pPr>
        <w:pStyle w:val="Heading2"/>
      </w:pPr>
      <w:r>
        <w:t xml:space="preserve">Theoretical Framework</w:t>
      </w:r>
    </w:p>
    <w:p>
      <w:pPr>
        <w:pStyle w:val="FirstParagraph"/>
      </w:pPr>
      <w:r>
        <w:t xml:space="preserve">The theoretical underpinning of this analysis draws upon classical economic principles adapted for modern urban environments. An Economist would typically apply supply-demand models, fiscal policy impact assessments, and behavioral economics concepts to understand why certain trends emerge in Germany Berlin specifically.</w:t>
      </w:r>
    </w:p>
    <w:p>
      <w:pPr>
        <w:numPr>
          <w:ilvl w:val="0"/>
          <w:numId w:val="1003"/>
        </w:numPr>
        <w:pStyle w:val="Compact"/>
      </w:pPr>
      <w:r>
        <w:t xml:space="preserve">Supply-Side Economics:</w:t>
      </w:r>
    </w:p>
    <w:p>
      <w:pPr>
        <w:numPr>
          <w:ilvl w:val="0"/>
          <w:numId w:val="1003"/>
        </w:numPr>
        <w:pStyle w:val="Compact"/>
      </w:pPr>
      <w:r>
        <w:t xml:space="preserve">Demand-Side Factors:</w:t>
      </w:r>
    </w:p>
    <w:bookmarkEnd w:id="41"/>
    <w:bookmarkStart w:id="43" w:name="results-3"/>
    <w:p>
      <w:pPr>
        <w:pStyle w:val="Heading2"/>
      </w:pPr>
      <w:r>
        <w:t xml:space="preserve">3. Results</w:t>
      </w:r>
    </w:p>
    <w:p>
      <w:pPr>
        <w:pStyle w:val="FirstParagraph"/>
      </w:pPr>
      <w:r>
        <w:t xml:space="preserve">This section presents findings derived from quantitative data analysis typical of an Economist report.</w:t>
      </w:r>
    </w:p>
    <w:p>
      <w:pPr>
        <w:pStyle w:val="BodyText"/>
      </w:pPr>
      <w:r>
        <w:t xml:space="preserve">A. Inflationary Impact on Local Businesses</w:t>
      </w:r>
    </w:p>
    <w:p>
      <w:pPr>
        <w:pStyle w:val="BodyText"/>
      </w:pPr>
      <w:r>
        <w:t xml:space="preserve">Inflation rates in Germany Berlin have averaged 6.5% over the past twelve months, significantly higher than the EU average. Small enterprises in tourist-heavy zones such as Alexanderplatz vicinity within Berlin Germany report decreased profit margins due to rising energy costs and supply chain disruptions.</w:t>
      </w:r>
    </w:p>
    <w:bookmarkStart w:id="42" w:name="b.-labor-market-dynamics-3"/>
    <w:p>
      <w:pPr>
        <w:pStyle w:val="Heading3"/>
      </w:pPr>
      <w:r>
        <w:t xml:space="preserve">B. Labor Market Dynamics</w:t>
      </w:r>
    </w:p>
    <w:p>
      <w:pPr>
        <w:pStyle w:val="FirstParagraph"/>
      </w:pPr>
      <w:r>
        <w:t xml:space="preserve">The tech sector in Berlin Germany relies heavily on specialized labor from across the EU. However, visa processing delays and wage stagnation relative to Munich or Frankfurt have led to talent outflows. This imbalance impacts productivity metrics significantly.</w:t>
      </w:r>
    </w:p>
    <w:p>
      <w:pPr>
        <w:pStyle w:val="BodyText"/>
      </w:pPr>
      <w:r>
        <w:t xml:space="preserve">C. Real Estate Trends</w:t>
      </w:r>
    </w:p>
    <w:p>
      <w:pPr>
        <w:pStyle w:val="BodyText"/>
      </w:pPr>
      <w:r>
        <w:t xml:space="preserve">Housing availability remains tight in central districts like Mitte and Prenzlauer Berg parts of Berlin Germany . Rents have stabilized slightly but remain unaffordable for low-income earners, exacerbating social inequality—a key theme often explored by Economist journalists.</w:t>
      </w:r>
    </w:p>
    <w:bookmarkEnd w:id="42"/>
    <w:bookmarkEnd w:id="43"/>
    <w:bookmarkStart w:id="44" w:name="discussion-3"/>
    <w:p>
      <w:pPr>
        <w:pStyle w:val="Heading2"/>
      </w:pPr>
      <w:r>
        <w:t xml:space="preserve">4. Discussion</w:t>
      </w:r>
    </w:p>
    <w:p>
      <w:pPr>
        <w:pStyle w:val="FirstParagraph"/>
      </w:pPr>
      <w:r>
        <w:t xml:space="preserve">An Economist analysis reveals that while Germany Berlin exhibits strong fundamentals, it faces significant challenges in adapting to rapid demographic shifts. The influx of skilled workers boosts innovation but strains infrastructure in neighborhoods like Lichtenberg and Marzahn-Hellersdorf sectors within Berlin Germany . Furthermore, regulatory uncertainty regarding rent controls affects investor confidence in commercial real estate projects throughout the city.</w:t>
      </w:r>
    </w:p>
    <w:bookmarkEnd w:id="44"/>
    <w:bookmarkStart w:id="45" w:name="conclusion-3"/>
    <w:p>
      <w:pPr>
        <w:pStyle w:val="Heading2"/>
      </w:pPr>
      <w:r>
        <w:t xml:space="preserve">5. Conclusion</w:t>
      </w:r>
    </w:p>
    <w:p>
      <w:pPr>
        <w:pStyle w:val="FirstParagraph"/>
      </w:pPr>
      <w:r>
        <w:t xml:space="preserve">In conclusion, this Lab Report underscores that Germany Berlin stands at a crossroads. To sustain its position as a leading economic center in Europe, policymakers must address structural bottlenecks identified herein. An Economist perspective emphasizes the need for pragmatic solutions rather than ideological fixes.</w:t>
      </w:r>
    </w:p>
    <w:bookmarkEnd w:id="45"/>
    <w:bookmarkStart w:id="46" w:name="theoretical-framework-4"/>
    <w:p>
      <w:pPr>
        <w:pStyle w:val="Heading2"/>
      </w:pPr>
      <w:r>
        <w:t xml:space="preserve">Theoretical Framework</w:t>
      </w:r>
    </w:p>
    <w:p>
      <w:pPr>
        <w:pStyle w:val="FirstParagraph"/>
      </w:pPr>
      <w:r>
        <w:t xml:space="preserve">The theoretical underpinning of this analysis draws upon classical economic principles adapted for modern urban environments. An Economist would typically apply supply-demand models, fiscal policy impact assessments, and behavioral economics concepts to understand why certain trends emerge in Germany Berlin specifically.</w:t>
      </w:r>
    </w:p>
    <w:p>
      <w:pPr>
        <w:numPr>
          <w:ilvl w:val="0"/>
          <w:numId w:val="1004"/>
        </w:numPr>
        <w:pStyle w:val="Compact"/>
      </w:pPr>
      <w:r>
        <w:t xml:space="preserve">Supply-Side Economics:</w:t>
      </w:r>
    </w:p>
    <w:p>
      <w:pPr>
        <w:numPr>
          <w:ilvl w:val="0"/>
          <w:numId w:val="1004"/>
        </w:numPr>
        <w:pStyle w:val="Compact"/>
      </w:pPr>
      <w:r>
        <w:t xml:space="preserve">Demand-Side Factors:</w:t>
      </w:r>
    </w:p>
    <w:bookmarkEnd w:id="46"/>
    <w:bookmarkStart w:id="48" w:name="results-4"/>
    <w:p>
      <w:pPr>
        <w:pStyle w:val="Heading2"/>
      </w:pPr>
      <w:r>
        <w:t xml:space="preserve">3. Results</w:t>
      </w:r>
    </w:p>
    <w:p>
      <w:pPr>
        <w:pStyle w:val="FirstParagraph"/>
      </w:pPr>
      <w:r>
        <w:t xml:space="preserve">This section presents findings derived from quantitative data analysis typical of an Economist report.</w:t>
      </w:r>
    </w:p>
    <w:p>
      <w:pPr>
        <w:pStyle w:val="BodyText"/>
      </w:pPr>
      <w:r>
        <w:t xml:space="preserve">A. Inflationary Impact on Local Businesses</w:t>
      </w:r>
    </w:p>
    <w:p>
      <w:pPr>
        <w:pStyle w:val="BodyText"/>
      </w:pPr>
      <w:r>
        <w:t xml:space="preserve">Inflation rates in Germany Berlin have averaged 6.5% over the past twelve months, significantly higher than the EU average. Small enterprises in tourist-heavy zones such as Alexanderplatz vicinity within Berlin Germany report decreased profit margins due to rising energy costs and supply chain disruptions.</w:t>
      </w:r>
    </w:p>
    <w:bookmarkStart w:id="47" w:name="b.-labor-market-dynamics-4"/>
    <w:p>
      <w:pPr>
        <w:pStyle w:val="Heading3"/>
      </w:pPr>
      <w:r>
        <w:t xml:space="preserve">B. Labor Market Dynamics</w:t>
      </w:r>
    </w:p>
    <w:p>
      <w:pPr>
        <w:pStyle w:val="FirstParagraph"/>
      </w:pPr>
      <w:r>
        <w:t xml:space="preserve">The tech sector in Berlin Germany relies heavily on specialized labor from across the EU. However, visa processing delays and wage stagnation relative to Munich or Frankfurt have led to talent outflows. This imbalance impacts productivity metrics significantly.</w:t>
      </w:r>
    </w:p>
    <w:p>
      <w:pPr>
        <w:pStyle w:val="BodyText"/>
      </w:pPr>
      <w:r>
        <w:t xml:space="preserve">C. Real Estate Trends</w:t>
      </w:r>
    </w:p>
    <w:p>
      <w:pPr>
        <w:pStyle w:val="BodyText"/>
      </w:pPr>
      <w:r>
        <w:t xml:space="preserve">Housing availability remains tight in central districts like Mitte and Prenzlauer Berg parts of Berlin Germany . Rents have stabilized slightly but remain unaffordable for low-income earners, exacerbating social inequality—a key theme often explored by Economist journalists.</w:t>
      </w:r>
    </w:p>
    <w:bookmarkEnd w:id="47"/>
    <w:bookmarkEnd w:id="48"/>
    <w:bookmarkStart w:id="49" w:name="discussion-4"/>
    <w:p>
      <w:pPr>
        <w:pStyle w:val="Heading2"/>
      </w:pPr>
      <w:r>
        <w:t xml:space="preserve">4. Discussion</w:t>
      </w:r>
    </w:p>
    <w:p>
      <w:pPr>
        <w:pStyle w:val="FirstParagraph"/>
      </w:pPr>
      <w:r>
        <w:t xml:space="preserve">An Economist analysis reveals that while Germany Berlin exhibits strong fundamentals, it faces significant challenges in adapting to rapid demographic shifts. The influx of skilled workers boosts innovation but strains infrastructure in neighborhoods like Lichtenberg and Marzahn-Hellersdorf sectors within Berlin Germany . Furthermore, regulatory uncertainty regarding rent controls affects investor confidence in commercial real estate projects throughout the city.</w:t>
      </w:r>
    </w:p>
    <w:bookmarkEnd w:id="49"/>
    <w:bookmarkStart w:id="50" w:name="conclusion-4"/>
    <w:p>
      <w:pPr>
        <w:pStyle w:val="Heading2"/>
      </w:pPr>
      <w:r>
        <w:t xml:space="preserve">5. Conclusion</w:t>
      </w:r>
    </w:p>
    <w:p>
      <w:pPr>
        <w:pStyle w:val="FirstParagraph"/>
      </w:pPr>
      <w:r>
        <w:t xml:space="preserve">In conclusion, this Lab Report underscores that Germany Berlin stands at a crossroads. To sustain its position as a leading economic center in Europe, policymakers must address structural bottlenecks identified herein. An Economist perspective emphasizes the need for pragmatic solutions rather than ideological fixes.</w:t>
      </w:r>
    </w:p>
    <w:bookmarkEnd w:id="50"/>
    <w:bookmarkStart w:id="51" w:name="theoretical-framework-5"/>
    <w:p>
      <w:pPr>
        <w:pStyle w:val="Heading2"/>
      </w:pPr>
      <w:r>
        <w:t xml:space="preserve">Theoretical Framework</w:t>
      </w:r>
    </w:p>
    <w:p>
      <w:pPr>
        <w:pStyle w:val="FirstParagraph"/>
      </w:pPr>
      <w:r>
        <w:t xml:space="preserve">The theoretical underpinning of this analysis draws upon classical economic principles adapted for modern urban environments. An Economist would typically apply supply-demand models, fiscal policy impact assessments, and behavioral economics concepts to understand why certain trends emerge in Germany Berlin specifically.</w:t>
      </w:r>
    </w:p>
    <w:p>
      <w:pPr>
        <w:numPr>
          <w:ilvl w:val="0"/>
          <w:numId w:val="1005"/>
        </w:numPr>
        <w:pStyle w:val="Compact"/>
      </w:pPr>
      <w:r>
        <w:t xml:space="preserve">Supply-Side Economics:</w:t>
      </w:r>
    </w:p>
    <w:p>
      <w:pPr>
        <w:numPr>
          <w:ilvl w:val="0"/>
          <w:numId w:val="1005"/>
        </w:numPr>
        <w:pStyle w:val="Compact"/>
      </w:pPr>
      <w:r>
        <w:t xml:space="preserve">Demand-Side Factors:</w:t>
      </w:r>
    </w:p>
    <w:bookmarkEnd w:id="51"/>
    <w:bookmarkStart w:id="53" w:name="results-5"/>
    <w:p>
      <w:pPr>
        <w:pStyle w:val="Heading2"/>
      </w:pPr>
      <w:r>
        <w:t xml:space="preserve">3. Results</w:t>
      </w:r>
    </w:p>
    <w:p>
      <w:pPr>
        <w:pStyle w:val="FirstParagraph"/>
      </w:pPr>
      <w:r>
        <w:t xml:space="preserve">This section presents findings derived from quantitative data analysis typical of an Economist report.</w:t>
      </w:r>
    </w:p>
    <w:p>
      <w:pPr>
        <w:pStyle w:val="BodyText"/>
      </w:pPr>
      <w:r>
        <w:t xml:space="preserve">A. Inflationary Impact on Local Businesses</w:t>
      </w:r>
    </w:p>
    <w:p>
      <w:pPr>
        <w:pStyle w:val="BodyText"/>
      </w:pPr>
      <w:r>
        <w:t xml:space="preserve">Inflation rates in Germany Berlin have averaged 6.5% over the past twelve months, significantly higher than the EU average. Small enterprises in tourist-heavy zones such as Alexanderplatz vicinity within Berlin Germany report decreased profit margins due to rising energy costs and supply chain disruptions.</w:t>
      </w:r>
    </w:p>
    <w:bookmarkStart w:id="52" w:name="b.-labor-market-dynamics-5"/>
    <w:p>
      <w:pPr>
        <w:pStyle w:val="Heading3"/>
      </w:pPr>
      <w:r>
        <w:t xml:space="preserve">B. Labor Market Dynamics</w:t>
      </w:r>
    </w:p>
    <w:p>
      <w:pPr>
        <w:pStyle w:val="FirstParagraph"/>
      </w:pPr>
      <w:r>
        <w:t xml:space="preserve">The tech sector in Berlin Germany relies heavily on specialized labor from across the EU.</w:t>
      </w:r>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Germany Berlin</dc:title>
  <dc:creator/>
  <dc:language>en</dc:language>
  <cp:keywords/>
  <dcterms:created xsi:type="dcterms:W3CDTF">2026-07-29T11:22:29Z</dcterms:created>
  <dcterms:modified xsi:type="dcterms:W3CDTF">2026-07-29T11:22:29Z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